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36" w:rsidRPr="0034004E" w:rsidRDefault="004E0636" w:rsidP="0034004E">
      <w:pPr>
        <w:shd w:val="clear" w:color="auto" w:fill="FFFFFF"/>
        <w:spacing w:before="300" w:after="150"/>
        <w:outlineLvl w:val="1"/>
        <w:rPr>
          <w:rFonts w:eastAsia="Times New Roman" w:cs="Tahoma"/>
          <w:b/>
          <w:bCs/>
          <w:sz w:val="28"/>
          <w:lang w:eastAsia="es-AR"/>
        </w:rPr>
      </w:pPr>
      <w:proofErr w:type="spellStart"/>
      <w:r w:rsidRPr="0034004E">
        <w:rPr>
          <w:rFonts w:eastAsia="Times New Roman" w:cs="Tahoma"/>
          <w:b/>
          <w:bCs/>
          <w:sz w:val="28"/>
          <w:lang w:eastAsia="es-AR"/>
        </w:rPr>
        <w:t>Ternium</w:t>
      </w:r>
      <w:proofErr w:type="spellEnd"/>
      <w:r w:rsidRPr="0034004E">
        <w:rPr>
          <w:rFonts w:eastAsia="Times New Roman" w:cs="Tahoma"/>
          <w:b/>
          <w:bCs/>
          <w:sz w:val="28"/>
          <w:lang w:eastAsia="es-AR"/>
        </w:rPr>
        <w:t xml:space="preserve"> junto a </w:t>
      </w:r>
      <w:proofErr w:type="spellStart"/>
      <w:r w:rsidRPr="0034004E">
        <w:rPr>
          <w:rFonts w:eastAsia="Times New Roman" w:cs="Tahoma"/>
          <w:b/>
          <w:bCs/>
          <w:sz w:val="28"/>
          <w:lang w:eastAsia="es-AR"/>
        </w:rPr>
        <w:t>Expoagro</w:t>
      </w:r>
      <w:proofErr w:type="spellEnd"/>
      <w:r w:rsidRPr="0034004E">
        <w:rPr>
          <w:rFonts w:eastAsia="Times New Roman" w:cs="Tahoma"/>
          <w:b/>
          <w:bCs/>
          <w:sz w:val="28"/>
          <w:lang w:eastAsia="es-AR"/>
        </w:rPr>
        <w:t xml:space="preserve"> tras un año de reactivación en la deman</w:t>
      </w:r>
      <w:r w:rsidR="0034004E" w:rsidRPr="0034004E">
        <w:rPr>
          <w:rFonts w:eastAsia="Times New Roman" w:cs="Tahoma"/>
          <w:b/>
          <w:bCs/>
          <w:sz w:val="28"/>
          <w:lang w:eastAsia="es-AR"/>
        </w:rPr>
        <w:t>da de acero del sector agrícola</w:t>
      </w:r>
    </w:p>
    <w:p w:rsidR="004E0636" w:rsidRPr="0034004E" w:rsidRDefault="004E0636" w:rsidP="004E0636">
      <w:pPr>
        <w:spacing w:before="100" w:beforeAutospacing="1" w:after="100" w:afterAutospacing="1"/>
        <w:jc w:val="both"/>
        <w:rPr>
          <w:rFonts w:eastAsia="Times New Roman" w:cs="Tahoma"/>
          <w:b/>
          <w:bCs/>
          <w:i/>
          <w:lang w:eastAsia="es-AR"/>
        </w:rPr>
      </w:pPr>
      <w:r w:rsidRPr="0034004E">
        <w:rPr>
          <w:rFonts w:eastAsia="Times New Roman" w:cs="Tahoma"/>
          <w:b/>
          <w:bCs/>
          <w:i/>
          <w:lang w:eastAsia="es-AR"/>
        </w:rPr>
        <w:t xml:space="preserve">La empresa siderúrgica líder en Latinoamérica vuelve a decir presente como sponsor oficial de </w:t>
      </w:r>
      <w:proofErr w:type="spellStart"/>
      <w:r w:rsidRPr="0034004E">
        <w:rPr>
          <w:rFonts w:eastAsia="Times New Roman" w:cs="Tahoma"/>
          <w:b/>
          <w:bCs/>
          <w:i/>
          <w:lang w:eastAsia="es-AR"/>
        </w:rPr>
        <w:t>Expoagro</w:t>
      </w:r>
      <w:proofErr w:type="spellEnd"/>
      <w:r w:rsidRPr="0034004E">
        <w:rPr>
          <w:rFonts w:eastAsia="Times New Roman" w:cs="Tahoma"/>
          <w:b/>
          <w:bCs/>
          <w:i/>
          <w:lang w:eastAsia="es-AR"/>
        </w:rPr>
        <w:t>. En esta nueva edición se expon</w:t>
      </w:r>
      <w:r w:rsidR="00447B5B">
        <w:rPr>
          <w:rFonts w:eastAsia="Times New Roman" w:cs="Tahoma"/>
          <w:b/>
          <w:bCs/>
          <w:i/>
          <w:lang w:eastAsia="es-AR"/>
        </w:rPr>
        <w:t>e</w:t>
      </w:r>
      <w:r w:rsidRPr="0034004E">
        <w:rPr>
          <w:rFonts w:eastAsia="Times New Roman" w:cs="Tahoma"/>
          <w:b/>
          <w:bCs/>
          <w:i/>
          <w:lang w:eastAsia="es-AR"/>
        </w:rPr>
        <w:t xml:space="preserve">n </w:t>
      </w:r>
      <w:r w:rsidR="00447B5B">
        <w:rPr>
          <w:rFonts w:eastAsia="Times New Roman" w:cs="Tahoma"/>
          <w:b/>
          <w:bCs/>
          <w:i/>
          <w:lang w:eastAsia="es-AR"/>
        </w:rPr>
        <w:t>desarrollos</w:t>
      </w:r>
      <w:r w:rsidRPr="0034004E">
        <w:rPr>
          <w:rFonts w:eastAsia="Times New Roman" w:cs="Tahoma"/>
          <w:b/>
          <w:bCs/>
          <w:i/>
          <w:lang w:eastAsia="es-AR"/>
        </w:rPr>
        <w:t xml:space="preserve"> premiados a lo largo de las cinco ediciones del Premio </w:t>
      </w:r>
      <w:proofErr w:type="spellStart"/>
      <w:r w:rsidRPr="0034004E">
        <w:rPr>
          <w:rFonts w:eastAsia="Times New Roman" w:cs="Tahoma"/>
          <w:b/>
          <w:bCs/>
          <w:i/>
          <w:lang w:eastAsia="es-AR"/>
        </w:rPr>
        <w:t>Ternium</w:t>
      </w:r>
      <w:proofErr w:type="spellEnd"/>
      <w:r w:rsidRPr="0034004E">
        <w:rPr>
          <w:rFonts w:eastAsia="Times New Roman" w:cs="Tahoma"/>
          <w:b/>
          <w:bCs/>
          <w:i/>
          <w:lang w:eastAsia="es-AR"/>
        </w:rPr>
        <w:t xml:space="preserve"> </w:t>
      </w:r>
      <w:proofErr w:type="spellStart"/>
      <w:r w:rsidRPr="0034004E">
        <w:rPr>
          <w:rFonts w:eastAsia="Times New Roman" w:cs="Tahoma"/>
          <w:b/>
          <w:bCs/>
          <w:i/>
          <w:lang w:eastAsia="es-AR"/>
        </w:rPr>
        <w:t>Expoagro</w:t>
      </w:r>
      <w:proofErr w:type="spellEnd"/>
      <w:r w:rsidRPr="0034004E">
        <w:rPr>
          <w:rFonts w:eastAsia="Times New Roman" w:cs="Tahoma"/>
          <w:b/>
          <w:bCs/>
          <w:i/>
          <w:lang w:eastAsia="es-AR"/>
        </w:rPr>
        <w:t xml:space="preserve"> a la Innovación Agroindustrial.</w:t>
      </w:r>
    </w:p>
    <w:p w:rsidR="004E0636" w:rsidRPr="0034004E" w:rsidRDefault="004E0636" w:rsidP="004E0636">
      <w:pPr>
        <w:spacing w:before="100" w:beforeAutospacing="1" w:after="100" w:afterAutospacing="1"/>
        <w:jc w:val="both"/>
        <w:rPr>
          <w:rFonts w:eastAsia="Times New Roman" w:cs="Tahoma"/>
          <w:bCs/>
          <w:lang w:eastAsia="es-AR"/>
        </w:rPr>
      </w:pPr>
      <w:r w:rsidRPr="0034004E">
        <w:rPr>
          <w:rFonts w:eastAsia="Times New Roman" w:cs="Tahoma"/>
          <w:bCs/>
          <w:lang w:eastAsia="es-AR"/>
        </w:rPr>
        <w:t xml:space="preserve">Luego de un año de crecimiento en las ventas destinadas al sector agrícola, la participación de </w:t>
      </w:r>
      <w:proofErr w:type="spellStart"/>
      <w:r w:rsidRPr="0034004E">
        <w:rPr>
          <w:rFonts w:eastAsia="Times New Roman" w:cs="Tahoma"/>
          <w:bCs/>
          <w:lang w:eastAsia="es-AR"/>
        </w:rPr>
        <w:t>Ternium</w:t>
      </w:r>
      <w:proofErr w:type="spellEnd"/>
      <w:r w:rsidRPr="0034004E">
        <w:rPr>
          <w:rFonts w:eastAsia="Times New Roman" w:cs="Tahoma"/>
          <w:bCs/>
          <w:lang w:eastAsia="es-AR"/>
        </w:rPr>
        <w:t xml:space="preserve"> en </w:t>
      </w:r>
      <w:proofErr w:type="spellStart"/>
      <w:r w:rsidRPr="0034004E">
        <w:rPr>
          <w:rFonts w:eastAsia="Times New Roman" w:cs="Tahoma"/>
          <w:bCs/>
          <w:lang w:eastAsia="es-AR"/>
        </w:rPr>
        <w:t>Expoagro</w:t>
      </w:r>
      <w:proofErr w:type="spellEnd"/>
      <w:r w:rsidRPr="0034004E">
        <w:rPr>
          <w:rFonts w:eastAsia="Times New Roman" w:cs="Tahoma"/>
          <w:bCs/>
          <w:lang w:eastAsia="es-AR"/>
        </w:rPr>
        <w:t xml:space="preserve"> vuelve a destacar la importancia del trabajo articulado entre el campo y la industria. Durante el 2017, los despachos de acero para clientes del agro alcanzaron las 151.000 toneladas, recuperando así la demanda histórica del sector agroindustrial tras la caída del año 2016. Las ventas se destinaron principalmente al mercado de maquinaria agrícola y también a la fabricación de silos, discos, cuchillas y demás implementos.</w:t>
      </w:r>
    </w:p>
    <w:p w:rsidR="004E0636" w:rsidRPr="0034004E" w:rsidRDefault="004E0636" w:rsidP="004E0636">
      <w:pPr>
        <w:spacing w:before="100" w:beforeAutospacing="1" w:after="100" w:afterAutospacing="1"/>
        <w:jc w:val="both"/>
        <w:rPr>
          <w:rFonts w:eastAsia="Times New Roman" w:cs="Tahoma"/>
          <w:bCs/>
          <w:lang w:eastAsia="es-AR"/>
        </w:rPr>
      </w:pPr>
      <w:r w:rsidRPr="0034004E">
        <w:rPr>
          <w:rFonts w:eastAsia="Times New Roman" w:cs="Tahoma"/>
          <w:bCs/>
          <w:lang w:eastAsia="es-AR"/>
        </w:rPr>
        <w:t xml:space="preserve">Martín </w:t>
      </w:r>
      <w:proofErr w:type="spellStart"/>
      <w:r w:rsidRPr="0034004E">
        <w:rPr>
          <w:rFonts w:eastAsia="Times New Roman" w:cs="Tahoma"/>
          <w:bCs/>
          <w:lang w:eastAsia="es-AR"/>
        </w:rPr>
        <w:t>Berardi</w:t>
      </w:r>
      <w:proofErr w:type="spellEnd"/>
      <w:r w:rsidRPr="0034004E">
        <w:rPr>
          <w:rFonts w:eastAsia="Times New Roman" w:cs="Tahoma"/>
          <w:bCs/>
          <w:lang w:eastAsia="es-AR"/>
        </w:rPr>
        <w:t xml:space="preserve">, director General de </w:t>
      </w:r>
      <w:proofErr w:type="spellStart"/>
      <w:r w:rsidRPr="0034004E">
        <w:rPr>
          <w:rFonts w:eastAsia="Times New Roman" w:cs="Tahoma"/>
          <w:bCs/>
          <w:lang w:eastAsia="es-AR"/>
        </w:rPr>
        <w:t>Ternium</w:t>
      </w:r>
      <w:proofErr w:type="spellEnd"/>
      <w:r w:rsidRPr="0034004E">
        <w:rPr>
          <w:rFonts w:eastAsia="Times New Roman" w:cs="Tahoma"/>
          <w:bCs/>
          <w:lang w:eastAsia="es-AR"/>
        </w:rPr>
        <w:t xml:space="preserve"> Argentina destacó: “Nuestra relación con </w:t>
      </w:r>
      <w:proofErr w:type="spellStart"/>
      <w:r w:rsidRPr="0034004E">
        <w:rPr>
          <w:rFonts w:eastAsia="Times New Roman" w:cs="Tahoma"/>
          <w:bCs/>
          <w:lang w:eastAsia="es-AR"/>
        </w:rPr>
        <w:t>Expoagro</w:t>
      </w:r>
      <w:proofErr w:type="spellEnd"/>
      <w:r w:rsidRPr="0034004E">
        <w:rPr>
          <w:rFonts w:eastAsia="Times New Roman" w:cs="Tahoma"/>
          <w:bCs/>
          <w:lang w:eastAsia="es-AR"/>
        </w:rPr>
        <w:t xml:space="preserve"> ya lleva más de 10 años. La producción de maquinaria llegó casi a duplicarse tras haber pasado por años muy malos. El crecimiento de la producción agrícola trae aparejado una mayor demanda de camiones, acoplados, tolvas, silos, pick ups y un montón de otros productos que se fabrican con acero. La agroindustria hoy ha vuelto a representar el 7% de las ventas de </w:t>
      </w:r>
      <w:proofErr w:type="spellStart"/>
      <w:r w:rsidRPr="0034004E">
        <w:rPr>
          <w:rFonts w:eastAsia="Times New Roman" w:cs="Tahoma"/>
          <w:bCs/>
          <w:lang w:eastAsia="es-AR"/>
        </w:rPr>
        <w:t>Ternium</w:t>
      </w:r>
      <w:proofErr w:type="spellEnd"/>
      <w:r w:rsidRPr="0034004E">
        <w:rPr>
          <w:rFonts w:eastAsia="Times New Roman" w:cs="Tahoma"/>
          <w:bCs/>
          <w:lang w:eastAsia="es-AR"/>
        </w:rPr>
        <w:t xml:space="preserve"> Argentina”.</w:t>
      </w:r>
    </w:p>
    <w:p w:rsidR="004E0636" w:rsidRPr="0034004E" w:rsidRDefault="004E0636" w:rsidP="004E0636">
      <w:pPr>
        <w:shd w:val="clear" w:color="auto" w:fill="FFFFFF"/>
        <w:spacing w:after="150" w:line="240" w:lineRule="auto"/>
        <w:jc w:val="both"/>
        <w:rPr>
          <w:rFonts w:eastAsia="Times New Roman" w:cs="Tahoma"/>
          <w:b/>
          <w:bCs/>
          <w:lang w:eastAsia="es-AR"/>
        </w:rPr>
      </w:pPr>
      <w:r w:rsidRPr="0034004E">
        <w:rPr>
          <w:rFonts w:eastAsia="Times New Roman" w:cs="Tahoma"/>
          <w:b/>
          <w:bCs/>
          <w:lang w:eastAsia="es-AR"/>
        </w:rPr>
        <w:t xml:space="preserve">Exhibición ganadores Premio </w:t>
      </w:r>
      <w:proofErr w:type="spellStart"/>
      <w:r w:rsidRPr="0034004E">
        <w:rPr>
          <w:rFonts w:eastAsia="Times New Roman" w:cs="Tahoma"/>
          <w:b/>
          <w:bCs/>
          <w:lang w:eastAsia="es-AR"/>
        </w:rPr>
        <w:t>Ternium</w:t>
      </w:r>
      <w:proofErr w:type="spellEnd"/>
      <w:r w:rsidRPr="0034004E">
        <w:rPr>
          <w:rFonts w:eastAsia="Times New Roman" w:cs="Tahoma"/>
          <w:b/>
          <w:bCs/>
          <w:lang w:eastAsia="es-AR"/>
        </w:rPr>
        <w:t xml:space="preserve"> </w:t>
      </w:r>
      <w:proofErr w:type="spellStart"/>
      <w:r w:rsidRPr="0034004E">
        <w:rPr>
          <w:rFonts w:eastAsia="Times New Roman" w:cs="Tahoma"/>
          <w:b/>
          <w:bCs/>
          <w:lang w:eastAsia="es-AR"/>
        </w:rPr>
        <w:t>Expoagro</w:t>
      </w:r>
      <w:proofErr w:type="spellEnd"/>
      <w:r w:rsidRPr="0034004E">
        <w:rPr>
          <w:rFonts w:eastAsia="Times New Roman" w:cs="Tahoma"/>
          <w:b/>
          <w:bCs/>
          <w:lang w:eastAsia="es-AR"/>
        </w:rPr>
        <w:t xml:space="preserve"> a la Innovación Agroindustrial</w:t>
      </w:r>
    </w:p>
    <w:p w:rsidR="004E0636" w:rsidRPr="0034004E" w:rsidRDefault="004E0636" w:rsidP="004E0636">
      <w:pPr>
        <w:spacing w:before="100" w:beforeAutospacing="1" w:after="100" w:afterAutospacing="1"/>
        <w:jc w:val="both"/>
        <w:rPr>
          <w:rFonts w:eastAsia="Times New Roman" w:cs="Tahoma"/>
          <w:bCs/>
          <w:lang w:eastAsia="es-AR"/>
        </w:rPr>
      </w:pPr>
      <w:r w:rsidRPr="0034004E">
        <w:rPr>
          <w:rFonts w:eastAsia="Times New Roman" w:cs="Tahoma"/>
          <w:bCs/>
          <w:lang w:eastAsia="es-AR"/>
        </w:rPr>
        <w:t>En el predio de 1200 m2, la empresa exhib</w:t>
      </w:r>
      <w:r w:rsidR="00447B5B">
        <w:rPr>
          <w:rFonts w:eastAsia="Times New Roman" w:cs="Tahoma"/>
          <w:bCs/>
          <w:lang w:eastAsia="es-AR"/>
        </w:rPr>
        <w:t>e</w:t>
      </w:r>
      <w:r w:rsidRPr="0034004E">
        <w:rPr>
          <w:rFonts w:eastAsia="Times New Roman" w:cs="Tahoma"/>
          <w:bCs/>
          <w:lang w:eastAsia="es-AR"/>
        </w:rPr>
        <w:t xml:space="preserve"> siete diseños agroindustriales premiados en ediciones del Premio </w:t>
      </w:r>
      <w:proofErr w:type="spellStart"/>
      <w:r w:rsidRPr="0034004E">
        <w:rPr>
          <w:rFonts w:eastAsia="Times New Roman" w:cs="Tahoma"/>
          <w:bCs/>
          <w:lang w:eastAsia="es-AR"/>
        </w:rPr>
        <w:t>Ternium</w:t>
      </w:r>
      <w:proofErr w:type="spellEnd"/>
      <w:r w:rsidRPr="0034004E">
        <w:rPr>
          <w:rFonts w:eastAsia="Times New Roman" w:cs="Tahoma"/>
          <w:bCs/>
          <w:lang w:eastAsia="es-AR"/>
        </w:rPr>
        <w:t xml:space="preserve"> </w:t>
      </w:r>
      <w:proofErr w:type="spellStart"/>
      <w:r w:rsidRPr="0034004E">
        <w:rPr>
          <w:rFonts w:eastAsia="Times New Roman" w:cs="Tahoma"/>
          <w:bCs/>
          <w:lang w:eastAsia="es-AR"/>
        </w:rPr>
        <w:t>Expoagro</w:t>
      </w:r>
      <w:proofErr w:type="spellEnd"/>
      <w:r w:rsidRPr="0034004E">
        <w:rPr>
          <w:rFonts w:eastAsia="Times New Roman" w:cs="Tahoma"/>
          <w:bCs/>
          <w:lang w:eastAsia="es-AR"/>
        </w:rPr>
        <w:t xml:space="preserve"> a la Innovación Agroindustrial, el certamen que fomenta el desarrollo tecnológico ligado al agro. Destacadas por el uso del acero y por el posterior éxito en su comercialización, las maquinarias e implementos fueron galardonados en su momento por su eficiencia, resistencia y aporte a la solución de problemas comunes de la actividad agrícola. Entre los premiados se encuentran el pulverizador con aplicac</w:t>
      </w:r>
      <w:r w:rsidR="0068596A" w:rsidRPr="0034004E">
        <w:rPr>
          <w:rFonts w:eastAsia="Times New Roman" w:cs="Tahoma"/>
          <w:bCs/>
          <w:lang w:eastAsia="es-AR"/>
        </w:rPr>
        <w:t>ión cuádruple de la empresa PLA</w:t>
      </w:r>
      <w:r w:rsidRPr="0034004E">
        <w:rPr>
          <w:rFonts w:eastAsia="Times New Roman" w:cs="Tahoma"/>
          <w:bCs/>
          <w:lang w:eastAsia="es-AR"/>
        </w:rPr>
        <w:t xml:space="preserve">, el cabezal adaptable para cosecha de maíz de </w:t>
      </w:r>
      <w:proofErr w:type="spellStart"/>
      <w:r w:rsidRPr="0034004E">
        <w:rPr>
          <w:rFonts w:eastAsia="Times New Roman" w:cs="Tahoma"/>
          <w:bCs/>
          <w:lang w:eastAsia="es-AR"/>
        </w:rPr>
        <w:t>Mainero</w:t>
      </w:r>
      <w:proofErr w:type="spellEnd"/>
      <w:r w:rsidRPr="0034004E">
        <w:rPr>
          <w:rFonts w:eastAsia="Times New Roman" w:cs="Tahoma"/>
          <w:bCs/>
          <w:lang w:eastAsia="es-AR"/>
        </w:rPr>
        <w:t xml:space="preserve"> y el sistema de barras metálica de 41 metros de </w:t>
      </w:r>
      <w:proofErr w:type="spellStart"/>
      <w:r w:rsidRPr="0034004E">
        <w:rPr>
          <w:rFonts w:eastAsia="Times New Roman" w:cs="Tahoma"/>
          <w:bCs/>
          <w:lang w:eastAsia="es-AR"/>
        </w:rPr>
        <w:t>Metalfor</w:t>
      </w:r>
      <w:proofErr w:type="spellEnd"/>
      <w:r w:rsidRPr="0034004E">
        <w:rPr>
          <w:rFonts w:eastAsia="Times New Roman" w:cs="Tahoma"/>
          <w:bCs/>
          <w:lang w:eastAsia="es-AR"/>
        </w:rPr>
        <w:t xml:space="preserve">. </w:t>
      </w:r>
    </w:p>
    <w:p w:rsidR="004E0636" w:rsidRPr="0034004E" w:rsidRDefault="004E0636" w:rsidP="0068596A">
      <w:pPr>
        <w:shd w:val="clear" w:color="auto" w:fill="FFFFFF"/>
        <w:spacing w:after="150" w:line="240" w:lineRule="auto"/>
        <w:jc w:val="both"/>
        <w:rPr>
          <w:rFonts w:eastAsia="Times New Roman" w:cs="Tahoma"/>
          <w:b/>
          <w:bCs/>
          <w:lang w:eastAsia="es-AR"/>
        </w:rPr>
      </w:pPr>
      <w:r w:rsidRPr="0034004E">
        <w:rPr>
          <w:rFonts w:eastAsia="Times New Roman" w:cs="Tahoma"/>
          <w:b/>
          <w:bCs/>
          <w:lang w:eastAsia="es-AR"/>
        </w:rPr>
        <w:t>Acero para el agro</w:t>
      </w:r>
    </w:p>
    <w:p w:rsidR="004E0636" w:rsidRPr="0034004E" w:rsidRDefault="00447B5B" w:rsidP="004E0636">
      <w:pPr>
        <w:spacing w:before="100" w:beforeAutospacing="1" w:after="100" w:afterAutospacing="1"/>
        <w:jc w:val="both"/>
        <w:rPr>
          <w:rFonts w:eastAsia="Times New Roman" w:cs="Tahoma"/>
          <w:bCs/>
          <w:lang w:eastAsia="es-AR"/>
        </w:rPr>
      </w:pPr>
      <w:r>
        <w:rPr>
          <w:rFonts w:eastAsia="Times New Roman" w:cs="Tahoma"/>
          <w:bCs/>
          <w:lang w:eastAsia="es-AR"/>
        </w:rPr>
        <w:t xml:space="preserve">En </w:t>
      </w:r>
      <w:proofErr w:type="spellStart"/>
      <w:r>
        <w:rPr>
          <w:rFonts w:eastAsia="Times New Roman" w:cs="Tahoma"/>
          <w:bCs/>
          <w:lang w:eastAsia="es-AR"/>
        </w:rPr>
        <w:t>Expoagro</w:t>
      </w:r>
      <w:proofErr w:type="spellEnd"/>
      <w:r>
        <w:rPr>
          <w:rFonts w:eastAsia="Times New Roman" w:cs="Tahoma"/>
          <w:bCs/>
          <w:lang w:eastAsia="es-AR"/>
        </w:rPr>
        <w:t xml:space="preserve"> la empresa hace hincapié en </w:t>
      </w:r>
      <w:r w:rsidR="004E0636" w:rsidRPr="0034004E">
        <w:rPr>
          <w:rFonts w:eastAsia="Times New Roman" w:cs="Tahoma"/>
          <w:bCs/>
          <w:lang w:eastAsia="es-AR"/>
        </w:rPr>
        <w:t xml:space="preserve">productos de acero hechos a medida de la demanda del agro, fundamentales para la producción de maquinaria e implementos. En este sentido, se destaca el continuo desarrollo del MLC 500, un acero </w:t>
      </w:r>
      <w:proofErr w:type="spellStart"/>
      <w:r w:rsidR="004E0636" w:rsidRPr="0034004E">
        <w:rPr>
          <w:rFonts w:eastAsia="Times New Roman" w:cs="Tahoma"/>
          <w:bCs/>
          <w:lang w:eastAsia="es-AR"/>
        </w:rPr>
        <w:t>microaleado</w:t>
      </w:r>
      <w:proofErr w:type="spellEnd"/>
      <w:r w:rsidR="004E0636" w:rsidRPr="0034004E">
        <w:rPr>
          <w:rFonts w:eastAsia="Times New Roman" w:cs="Tahoma"/>
          <w:bCs/>
          <w:lang w:eastAsia="es-AR"/>
        </w:rPr>
        <w:t xml:space="preserve"> laminado en caliente que cuenta con mejores niveles resistencia. Por sus características, como su capacidad de plegado, conformado y soldabilidad, facilita la fabricación de productos más livianos y de mayor calidad, a costos más competitivos. Además, el acero </w:t>
      </w:r>
      <w:proofErr w:type="spellStart"/>
      <w:r w:rsidR="004E0636" w:rsidRPr="0034004E">
        <w:rPr>
          <w:rFonts w:eastAsia="Times New Roman" w:cs="Tahoma"/>
          <w:bCs/>
          <w:lang w:eastAsia="es-AR"/>
        </w:rPr>
        <w:t>microaleado</w:t>
      </w:r>
      <w:proofErr w:type="spellEnd"/>
      <w:r w:rsidR="004E0636" w:rsidRPr="0034004E">
        <w:rPr>
          <w:rFonts w:eastAsia="Times New Roman" w:cs="Tahoma"/>
          <w:bCs/>
          <w:lang w:eastAsia="es-AR"/>
        </w:rPr>
        <w:t xml:space="preserve"> MLC 500 aplicado en transportes y </w:t>
      </w:r>
      <w:r w:rsidR="004E0636" w:rsidRPr="0034004E">
        <w:rPr>
          <w:rFonts w:eastAsia="Times New Roman" w:cs="Tahoma"/>
          <w:bCs/>
          <w:lang w:eastAsia="es-AR"/>
        </w:rPr>
        <w:lastRenderedPageBreak/>
        <w:t xml:space="preserve">maquinaria permite disminuir las emisiones de gases de combustión y optimizar el uso de combustible. </w:t>
      </w:r>
    </w:p>
    <w:p w:rsidR="004E0636" w:rsidRPr="0034004E" w:rsidRDefault="004E0636" w:rsidP="0068596A">
      <w:pPr>
        <w:shd w:val="clear" w:color="auto" w:fill="FFFFFF"/>
        <w:spacing w:after="150" w:line="240" w:lineRule="auto"/>
        <w:jc w:val="both"/>
        <w:rPr>
          <w:rFonts w:eastAsia="Times New Roman" w:cs="Tahoma"/>
          <w:b/>
          <w:bCs/>
          <w:lang w:eastAsia="es-AR"/>
        </w:rPr>
      </w:pPr>
      <w:r w:rsidRPr="0034004E">
        <w:rPr>
          <w:rFonts w:eastAsia="Times New Roman" w:cs="Tahoma"/>
          <w:b/>
          <w:bCs/>
          <w:lang w:eastAsia="es-AR"/>
        </w:rPr>
        <w:t xml:space="preserve">Programa </w:t>
      </w:r>
      <w:proofErr w:type="spellStart"/>
      <w:r w:rsidRPr="0034004E">
        <w:rPr>
          <w:rFonts w:eastAsia="Times New Roman" w:cs="Tahoma"/>
          <w:b/>
          <w:bCs/>
          <w:lang w:eastAsia="es-AR"/>
        </w:rPr>
        <w:t>ProPymes</w:t>
      </w:r>
      <w:proofErr w:type="spellEnd"/>
    </w:p>
    <w:p w:rsidR="00DF65E8" w:rsidRPr="0034004E" w:rsidRDefault="004E0636" w:rsidP="00823CE3">
      <w:pPr>
        <w:spacing w:before="100" w:beforeAutospacing="1" w:after="100" w:afterAutospacing="1"/>
        <w:jc w:val="both"/>
        <w:rPr>
          <w:rFonts w:eastAsia="Times New Roman" w:cs="Tahoma"/>
          <w:lang w:eastAsia="es-AR"/>
        </w:rPr>
      </w:pPr>
      <w:r w:rsidRPr="0034004E">
        <w:rPr>
          <w:rFonts w:eastAsia="Times New Roman" w:cs="Tahoma"/>
          <w:bCs/>
          <w:lang w:eastAsia="es-AR"/>
        </w:rPr>
        <w:t xml:space="preserve">Para promover la mejora de la competitividad de su cadena de valor, </w:t>
      </w:r>
      <w:proofErr w:type="spellStart"/>
      <w:r w:rsidRPr="0034004E">
        <w:rPr>
          <w:rFonts w:eastAsia="Times New Roman" w:cs="Tahoma"/>
          <w:bCs/>
          <w:lang w:eastAsia="es-AR"/>
        </w:rPr>
        <w:t>Ternium</w:t>
      </w:r>
      <w:proofErr w:type="spellEnd"/>
      <w:r w:rsidRPr="0034004E">
        <w:rPr>
          <w:rFonts w:eastAsia="Times New Roman" w:cs="Tahoma"/>
          <w:bCs/>
          <w:lang w:eastAsia="es-AR"/>
        </w:rPr>
        <w:t xml:space="preserve"> Argentina desarrolla hace dieciséis años el programa </w:t>
      </w:r>
      <w:proofErr w:type="spellStart"/>
      <w:r w:rsidRPr="0034004E">
        <w:rPr>
          <w:rFonts w:eastAsia="Times New Roman" w:cs="Tahoma"/>
          <w:bCs/>
          <w:lang w:eastAsia="es-AR"/>
        </w:rPr>
        <w:t>ProPymes</w:t>
      </w:r>
      <w:proofErr w:type="spellEnd"/>
      <w:r w:rsidRPr="0034004E">
        <w:rPr>
          <w:rFonts w:eastAsia="Times New Roman" w:cs="Tahoma"/>
          <w:bCs/>
          <w:lang w:eastAsia="es-AR"/>
        </w:rPr>
        <w:t>. En el marco de esta iniciativa, se generan diferentes acciones de apoyo al sector metalmecánico ligadas a la capacitación del personal de las pymes, al financiamiento de inversiones productivas, a la gestión industrial, al fomento de exportaciones y al apoyo institucional. Actualmente, 848 pymes integran el programa, muchas de ellas empresas de productoras de maquinaria agrícola</w:t>
      </w:r>
      <w:r w:rsidR="00823CE3">
        <w:rPr>
          <w:rFonts w:eastAsia="Times New Roman" w:cs="Tahoma"/>
          <w:bCs/>
          <w:lang w:eastAsia="es-AR"/>
        </w:rPr>
        <w:t>. D</w:t>
      </w:r>
      <w:r w:rsidRPr="0034004E">
        <w:rPr>
          <w:rFonts w:eastAsia="Times New Roman" w:cs="Tahoma"/>
          <w:bCs/>
          <w:lang w:eastAsia="es-AR"/>
        </w:rPr>
        <w:t>urante 2017</w:t>
      </w:r>
      <w:r w:rsidR="00823CE3">
        <w:rPr>
          <w:rFonts w:eastAsia="Times New Roman" w:cs="Tahoma"/>
          <w:bCs/>
          <w:lang w:eastAsia="es-AR"/>
        </w:rPr>
        <w:t xml:space="preserve"> se c</w:t>
      </w:r>
      <w:r w:rsidRPr="00447B5B">
        <w:rPr>
          <w:rFonts w:eastAsia="Times New Roman" w:cs="Tahoma"/>
          <w:bCs/>
          <w:lang w:eastAsia="es-AR"/>
        </w:rPr>
        <w:t>apacita</w:t>
      </w:r>
      <w:r w:rsidR="00823CE3">
        <w:rPr>
          <w:rFonts w:eastAsia="Times New Roman" w:cs="Tahoma"/>
          <w:bCs/>
          <w:lang w:eastAsia="es-AR"/>
        </w:rPr>
        <w:t>ron</w:t>
      </w:r>
      <w:r w:rsidRPr="00447B5B">
        <w:rPr>
          <w:rFonts w:eastAsia="Times New Roman" w:cs="Tahoma"/>
          <w:bCs/>
          <w:lang w:eastAsia="es-AR"/>
        </w:rPr>
        <w:t xml:space="preserve"> 3740 personas</w:t>
      </w:r>
      <w:r w:rsidR="00823CE3">
        <w:rPr>
          <w:rFonts w:eastAsia="Times New Roman" w:cs="Tahoma"/>
          <w:bCs/>
          <w:lang w:eastAsia="es-AR"/>
        </w:rPr>
        <w:t xml:space="preserve"> y</w:t>
      </w:r>
      <w:bookmarkStart w:id="0" w:name="_GoBack"/>
      <w:bookmarkEnd w:id="0"/>
      <w:r w:rsidR="00823CE3">
        <w:rPr>
          <w:rFonts w:eastAsia="Times New Roman" w:cs="Tahoma"/>
          <w:bCs/>
          <w:lang w:eastAsia="es-AR"/>
        </w:rPr>
        <w:t xml:space="preserve"> se ejecutó a</w:t>
      </w:r>
      <w:r w:rsidRPr="0034004E">
        <w:rPr>
          <w:rFonts w:eastAsia="Times New Roman" w:cs="Tahoma"/>
          <w:bCs/>
          <w:lang w:eastAsia="es-AR"/>
        </w:rPr>
        <w:t>poyo financiero</w:t>
      </w:r>
      <w:r w:rsidR="00823CE3">
        <w:rPr>
          <w:rFonts w:eastAsia="Times New Roman" w:cs="Tahoma"/>
          <w:bCs/>
          <w:lang w:eastAsia="es-AR"/>
        </w:rPr>
        <w:t xml:space="preserve"> por</w:t>
      </w:r>
      <w:r w:rsidRPr="0034004E">
        <w:rPr>
          <w:rFonts w:eastAsia="Times New Roman" w:cs="Tahoma"/>
          <w:bCs/>
          <w:lang w:eastAsia="es-AR"/>
        </w:rPr>
        <w:t xml:space="preserve"> US$ 57.5 millones</w:t>
      </w:r>
      <w:r w:rsidR="00823CE3">
        <w:rPr>
          <w:rFonts w:eastAsia="Times New Roman" w:cs="Tahoma"/>
          <w:bCs/>
          <w:lang w:eastAsia="es-AR"/>
        </w:rPr>
        <w:t>.</w:t>
      </w:r>
    </w:p>
    <w:p w:rsidR="008E24D5" w:rsidRPr="0034004E" w:rsidRDefault="008E24D5" w:rsidP="004E0636">
      <w:pPr>
        <w:shd w:val="clear" w:color="auto" w:fill="FFFFFF"/>
        <w:spacing w:beforeAutospacing="1" w:after="150" w:line="240" w:lineRule="auto"/>
        <w:rPr>
          <w:rFonts w:eastAsia="Times New Roman" w:cs="Tahoma"/>
          <w:lang w:eastAsia="es-AR"/>
        </w:rPr>
      </w:pPr>
    </w:p>
    <w:sectPr w:rsidR="008E24D5" w:rsidRPr="0034004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EB7" w:rsidRDefault="004A3EB7" w:rsidP="00767077">
      <w:pPr>
        <w:spacing w:after="0" w:line="240" w:lineRule="auto"/>
      </w:pPr>
      <w:r>
        <w:separator/>
      </w:r>
    </w:p>
  </w:endnote>
  <w:endnote w:type="continuationSeparator" w:id="0">
    <w:p w:rsidR="004A3EB7" w:rsidRDefault="004A3EB7"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14:anchorId="7B0072D2" wp14:editId="5B41E616">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EB7" w:rsidRDefault="004A3EB7" w:rsidP="00767077">
      <w:pPr>
        <w:spacing w:after="0" w:line="240" w:lineRule="auto"/>
      </w:pPr>
      <w:r>
        <w:separator/>
      </w:r>
    </w:p>
  </w:footnote>
  <w:footnote w:type="continuationSeparator" w:id="0">
    <w:p w:rsidR="004A3EB7" w:rsidRDefault="004A3EB7"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14:anchorId="205AE09D" wp14:editId="5967B7BB">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B47C7"/>
    <w:multiLevelType w:val="hybridMultilevel"/>
    <w:tmpl w:val="DED057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F553628"/>
    <w:multiLevelType w:val="hybridMultilevel"/>
    <w:tmpl w:val="F246EE4E"/>
    <w:lvl w:ilvl="0" w:tplc="FBF8F224">
      <w:start w:val="12"/>
      <w:numFmt w:val="bullet"/>
      <w:lvlText w:val="-"/>
      <w:lvlJc w:val="left"/>
      <w:pPr>
        <w:ind w:left="720" w:hanging="360"/>
      </w:pPr>
      <w:rPr>
        <w:rFonts w:ascii="Tahoma" w:eastAsia="Times New Roman" w:hAnsi="Tahoma" w:cs="Tahoma" w:hint="default"/>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3734520"/>
    <w:multiLevelType w:val="multilevel"/>
    <w:tmpl w:val="1A1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0"/>
  </w:num>
  <w:num w:numId="5">
    <w:abstractNumId w:val="8"/>
  </w:num>
  <w:num w:numId="6">
    <w:abstractNumId w:val="6"/>
  </w:num>
  <w:num w:numId="7">
    <w:abstractNumId w:val="9"/>
  </w:num>
  <w:num w:numId="8">
    <w:abstractNumId w:val="1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20DDD"/>
    <w:rsid w:val="00093FFC"/>
    <w:rsid w:val="000C02CA"/>
    <w:rsid w:val="000E4A3C"/>
    <w:rsid w:val="000F6195"/>
    <w:rsid w:val="00125EC9"/>
    <w:rsid w:val="001B309C"/>
    <w:rsid w:val="001E40EF"/>
    <w:rsid w:val="001F6774"/>
    <w:rsid w:val="00221DA8"/>
    <w:rsid w:val="002461FF"/>
    <w:rsid w:val="00261475"/>
    <w:rsid w:val="00266852"/>
    <w:rsid w:val="00280F3E"/>
    <w:rsid w:val="002F39F7"/>
    <w:rsid w:val="003261BF"/>
    <w:rsid w:val="00336061"/>
    <w:rsid w:val="0034004E"/>
    <w:rsid w:val="00362558"/>
    <w:rsid w:val="004203E0"/>
    <w:rsid w:val="00446157"/>
    <w:rsid w:val="00447B5B"/>
    <w:rsid w:val="00466412"/>
    <w:rsid w:val="004A3EB7"/>
    <w:rsid w:val="004C0EFA"/>
    <w:rsid w:val="004E0636"/>
    <w:rsid w:val="00621061"/>
    <w:rsid w:val="00633D43"/>
    <w:rsid w:val="00671DF5"/>
    <w:rsid w:val="0068596A"/>
    <w:rsid w:val="006905C6"/>
    <w:rsid w:val="006A03F4"/>
    <w:rsid w:val="006A6F47"/>
    <w:rsid w:val="006B2E94"/>
    <w:rsid w:val="006B6CFA"/>
    <w:rsid w:val="00701F02"/>
    <w:rsid w:val="00711D85"/>
    <w:rsid w:val="00735D39"/>
    <w:rsid w:val="00767077"/>
    <w:rsid w:val="00781143"/>
    <w:rsid w:val="007B2D96"/>
    <w:rsid w:val="007C6623"/>
    <w:rsid w:val="00800868"/>
    <w:rsid w:val="00823CE3"/>
    <w:rsid w:val="00856819"/>
    <w:rsid w:val="008832E5"/>
    <w:rsid w:val="008D1C47"/>
    <w:rsid w:val="008E24D5"/>
    <w:rsid w:val="008E668B"/>
    <w:rsid w:val="00947F93"/>
    <w:rsid w:val="009B3A61"/>
    <w:rsid w:val="009D6999"/>
    <w:rsid w:val="00A33BE8"/>
    <w:rsid w:val="00A71D74"/>
    <w:rsid w:val="00AA7820"/>
    <w:rsid w:val="00AD09EF"/>
    <w:rsid w:val="00AD5C01"/>
    <w:rsid w:val="00B22752"/>
    <w:rsid w:val="00B251BC"/>
    <w:rsid w:val="00B37287"/>
    <w:rsid w:val="00B712B7"/>
    <w:rsid w:val="00B8119E"/>
    <w:rsid w:val="00B942D8"/>
    <w:rsid w:val="00C124D0"/>
    <w:rsid w:val="00C6287C"/>
    <w:rsid w:val="00CC5BAB"/>
    <w:rsid w:val="00DD1F23"/>
    <w:rsid w:val="00DE5909"/>
    <w:rsid w:val="00DF65E8"/>
    <w:rsid w:val="00E23EDB"/>
    <w:rsid w:val="00E42E4B"/>
    <w:rsid w:val="00E557B6"/>
    <w:rsid w:val="00E579A8"/>
    <w:rsid w:val="00E87860"/>
    <w:rsid w:val="00E97A27"/>
    <w:rsid w:val="00ED67A1"/>
    <w:rsid w:val="00ED7CD4"/>
    <w:rsid w:val="00ED7F6E"/>
    <w:rsid w:val="00F80887"/>
    <w:rsid w:val="00FE66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F7"/>
    <w:pPr>
      <w:spacing w:after="200" w:line="276" w:lineRule="auto"/>
    </w:pPr>
  </w:style>
  <w:style w:type="paragraph" w:styleId="Ttulo2">
    <w:name w:val="heading 2"/>
    <w:basedOn w:val="Normal"/>
    <w:link w:val="Ttulo2Car"/>
    <w:uiPriority w:val="9"/>
    <w:qFormat/>
    <w:rsid w:val="00633D4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8E24D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2F39F7"/>
    <w:pPr>
      <w:spacing w:after="160" w:line="259" w:lineRule="auto"/>
      <w:ind w:left="720"/>
      <w:contextualSpacing/>
    </w:pPr>
  </w:style>
  <w:style w:type="character" w:styleId="Hipervnculovisitado">
    <w:name w:val="FollowedHyperlink"/>
    <w:basedOn w:val="Fuentedeprrafopredeter"/>
    <w:uiPriority w:val="99"/>
    <w:semiHidden/>
    <w:unhideWhenUsed/>
    <w:rsid w:val="009B3A61"/>
    <w:rPr>
      <w:color w:val="954F72" w:themeColor="followedHyperlink"/>
      <w:u w:val="single"/>
    </w:rPr>
  </w:style>
  <w:style w:type="character" w:customStyle="1" w:styleId="Ttulo2Car">
    <w:name w:val="Título 2 Car"/>
    <w:basedOn w:val="Fuentedeprrafopredeter"/>
    <w:link w:val="Ttulo2"/>
    <w:uiPriority w:val="9"/>
    <w:rsid w:val="00633D43"/>
    <w:rPr>
      <w:rFonts w:ascii="Times New Roman" w:eastAsia="Times New Roman" w:hAnsi="Times New Roman" w:cs="Times New Roman"/>
      <w:b/>
      <w:bCs/>
      <w:sz w:val="36"/>
      <w:szCs w:val="36"/>
      <w:lang w:eastAsia="es-AR"/>
    </w:rPr>
  </w:style>
  <w:style w:type="paragraph" w:customStyle="1" w:styleId="capital">
    <w:name w:val="capital"/>
    <w:basedOn w:val="Normal"/>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33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43"/>
    <w:rPr>
      <w:rFonts w:ascii="Tahoma" w:hAnsi="Tahoma" w:cs="Tahoma"/>
      <w:sz w:val="16"/>
      <w:szCs w:val="16"/>
    </w:rPr>
  </w:style>
  <w:style w:type="paragraph" w:customStyle="1" w:styleId="m-248136199769099291msobodytextindent">
    <w:name w:val="m_-248136199769099291msobodytextindent"/>
    <w:basedOn w:val="Normal"/>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33D43"/>
    <w:rPr>
      <w:b/>
      <w:bCs/>
    </w:rPr>
  </w:style>
  <w:style w:type="character" w:customStyle="1" w:styleId="Ttulo3Car">
    <w:name w:val="Título 3 Car"/>
    <w:basedOn w:val="Fuentedeprrafopredeter"/>
    <w:link w:val="Ttulo3"/>
    <w:uiPriority w:val="9"/>
    <w:semiHidden/>
    <w:rsid w:val="008E24D5"/>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F7"/>
    <w:pPr>
      <w:spacing w:after="200" w:line="276" w:lineRule="auto"/>
    </w:pPr>
  </w:style>
  <w:style w:type="paragraph" w:styleId="Ttulo2">
    <w:name w:val="heading 2"/>
    <w:basedOn w:val="Normal"/>
    <w:link w:val="Ttulo2Car"/>
    <w:uiPriority w:val="9"/>
    <w:qFormat/>
    <w:rsid w:val="00633D4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8E24D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2F39F7"/>
    <w:pPr>
      <w:spacing w:after="160" w:line="259" w:lineRule="auto"/>
      <w:ind w:left="720"/>
      <w:contextualSpacing/>
    </w:pPr>
  </w:style>
  <w:style w:type="character" w:styleId="Hipervnculovisitado">
    <w:name w:val="FollowedHyperlink"/>
    <w:basedOn w:val="Fuentedeprrafopredeter"/>
    <w:uiPriority w:val="99"/>
    <w:semiHidden/>
    <w:unhideWhenUsed/>
    <w:rsid w:val="009B3A61"/>
    <w:rPr>
      <w:color w:val="954F72" w:themeColor="followedHyperlink"/>
      <w:u w:val="single"/>
    </w:rPr>
  </w:style>
  <w:style w:type="character" w:customStyle="1" w:styleId="Ttulo2Car">
    <w:name w:val="Título 2 Car"/>
    <w:basedOn w:val="Fuentedeprrafopredeter"/>
    <w:link w:val="Ttulo2"/>
    <w:uiPriority w:val="9"/>
    <w:rsid w:val="00633D43"/>
    <w:rPr>
      <w:rFonts w:ascii="Times New Roman" w:eastAsia="Times New Roman" w:hAnsi="Times New Roman" w:cs="Times New Roman"/>
      <w:b/>
      <w:bCs/>
      <w:sz w:val="36"/>
      <w:szCs w:val="36"/>
      <w:lang w:eastAsia="es-AR"/>
    </w:rPr>
  </w:style>
  <w:style w:type="paragraph" w:customStyle="1" w:styleId="capital">
    <w:name w:val="capital"/>
    <w:basedOn w:val="Normal"/>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unhideWhenUsed/>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633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43"/>
    <w:rPr>
      <w:rFonts w:ascii="Tahoma" w:hAnsi="Tahoma" w:cs="Tahoma"/>
      <w:sz w:val="16"/>
      <w:szCs w:val="16"/>
    </w:rPr>
  </w:style>
  <w:style w:type="paragraph" w:customStyle="1" w:styleId="m-248136199769099291msobodytextindent">
    <w:name w:val="m_-248136199769099291msobodytextindent"/>
    <w:basedOn w:val="Normal"/>
    <w:rsid w:val="00633D4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33D43"/>
    <w:rPr>
      <w:b/>
      <w:bCs/>
    </w:rPr>
  </w:style>
  <w:style w:type="character" w:customStyle="1" w:styleId="Ttulo3Car">
    <w:name w:val="Título 3 Car"/>
    <w:basedOn w:val="Fuentedeprrafopredeter"/>
    <w:link w:val="Ttulo3"/>
    <w:uiPriority w:val="9"/>
    <w:semiHidden/>
    <w:rsid w:val="008E24D5"/>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1724">
      <w:bodyDiv w:val="1"/>
      <w:marLeft w:val="0"/>
      <w:marRight w:val="0"/>
      <w:marTop w:val="0"/>
      <w:marBottom w:val="0"/>
      <w:divBdr>
        <w:top w:val="none" w:sz="0" w:space="0" w:color="auto"/>
        <w:left w:val="none" w:sz="0" w:space="0" w:color="auto"/>
        <w:bottom w:val="none" w:sz="0" w:space="0" w:color="auto"/>
        <w:right w:val="none" w:sz="0" w:space="0" w:color="auto"/>
      </w:divBdr>
      <w:divsChild>
        <w:div w:id="998650004">
          <w:marLeft w:val="0"/>
          <w:marRight w:val="0"/>
          <w:marTop w:val="150"/>
          <w:marBottom w:val="300"/>
          <w:divBdr>
            <w:top w:val="none" w:sz="0" w:space="8" w:color="auto"/>
            <w:left w:val="none" w:sz="0" w:space="0" w:color="auto"/>
            <w:bottom w:val="single" w:sz="6" w:space="4" w:color="CCCCCC"/>
            <w:right w:val="none" w:sz="0" w:space="0" w:color="auto"/>
          </w:divBdr>
        </w:div>
        <w:div w:id="696352580">
          <w:marLeft w:val="0"/>
          <w:marRight w:val="0"/>
          <w:marTop w:val="0"/>
          <w:marBottom w:val="0"/>
          <w:divBdr>
            <w:top w:val="none" w:sz="0" w:space="0" w:color="auto"/>
            <w:left w:val="none" w:sz="0" w:space="0" w:color="auto"/>
            <w:bottom w:val="none" w:sz="0" w:space="0" w:color="auto"/>
            <w:right w:val="none" w:sz="0" w:space="0" w:color="auto"/>
          </w:divBdr>
        </w:div>
      </w:divsChild>
    </w:div>
    <w:div w:id="305739670">
      <w:bodyDiv w:val="1"/>
      <w:marLeft w:val="0"/>
      <w:marRight w:val="0"/>
      <w:marTop w:val="0"/>
      <w:marBottom w:val="0"/>
      <w:divBdr>
        <w:top w:val="none" w:sz="0" w:space="0" w:color="auto"/>
        <w:left w:val="none" w:sz="0" w:space="0" w:color="auto"/>
        <w:bottom w:val="none" w:sz="0" w:space="0" w:color="auto"/>
        <w:right w:val="none" w:sz="0" w:space="0" w:color="auto"/>
      </w:divBdr>
    </w:div>
    <w:div w:id="465859831">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11720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3</cp:revision>
  <dcterms:created xsi:type="dcterms:W3CDTF">2018-03-13T12:10:00Z</dcterms:created>
  <dcterms:modified xsi:type="dcterms:W3CDTF">2018-03-13T14:22:00Z</dcterms:modified>
</cp:coreProperties>
</file>