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809" w:rsidRPr="00A50809" w:rsidRDefault="00A50809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b/>
          <w:sz w:val="36"/>
          <w:lang w:eastAsia="es-ES"/>
        </w:rPr>
      </w:pPr>
      <w:proofErr w:type="spellStart"/>
      <w:r w:rsidRPr="00A50809">
        <w:rPr>
          <w:rFonts w:eastAsia="Times New Roman" w:cs="Consolas"/>
          <w:b/>
          <w:sz w:val="36"/>
          <w:lang w:eastAsia="es-ES"/>
        </w:rPr>
        <w:t>Cestari</w:t>
      </w:r>
      <w:proofErr w:type="spellEnd"/>
      <w:r w:rsidRPr="00A50809">
        <w:rPr>
          <w:rFonts w:eastAsia="Times New Roman" w:cs="Consolas"/>
          <w:b/>
          <w:sz w:val="36"/>
          <w:lang w:eastAsia="es-ES"/>
        </w:rPr>
        <w:t xml:space="preserve"> sigue marcando el rumbo en tolvas</w:t>
      </w:r>
    </w:p>
    <w:p w:rsidR="00CB24B0" w:rsidRPr="00A50809" w:rsidRDefault="00CB24B0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b/>
          <w:i/>
          <w:lang w:eastAsia="es-ES"/>
        </w:rPr>
      </w:pPr>
      <w:r w:rsidRPr="00A50809">
        <w:rPr>
          <w:rFonts w:eastAsia="Times New Roman" w:cs="Consolas"/>
          <w:b/>
          <w:i/>
          <w:lang w:eastAsia="es-ES"/>
        </w:rPr>
        <w:t xml:space="preserve">Más grandes y livianas, así son las tolvas </w:t>
      </w:r>
      <w:r w:rsidR="00A50809">
        <w:rPr>
          <w:rFonts w:eastAsia="Times New Roman" w:cs="Consolas"/>
          <w:b/>
          <w:i/>
          <w:lang w:eastAsia="es-ES"/>
        </w:rPr>
        <w:t xml:space="preserve">preferidas por </w:t>
      </w:r>
      <w:r w:rsidR="00A50809" w:rsidRPr="00A50809">
        <w:rPr>
          <w:rFonts w:eastAsia="Times New Roman" w:cs="Consolas"/>
          <w:b/>
          <w:i/>
          <w:lang w:eastAsia="es-ES"/>
        </w:rPr>
        <w:t>la nueva agricultura.</w:t>
      </w:r>
    </w:p>
    <w:p w:rsidR="00A427EC" w:rsidRPr="00A427EC" w:rsidRDefault="003F01E5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 w:rsidRPr="00A427EC">
        <w:rPr>
          <w:rFonts w:eastAsia="Times New Roman" w:cs="Consolas"/>
          <w:lang w:eastAsia="es-ES"/>
        </w:rPr>
        <w:t xml:space="preserve">Juan Andrés </w:t>
      </w:r>
      <w:proofErr w:type="spellStart"/>
      <w:r w:rsidRPr="00A427EC">
        <w:rPr>
          <w:rFonts w:eastAsia="Times New Roman" w:cs="Consolas"/>
          <w:lang w:eastAsia="es-ES"/>
        </w:rPr>
        <w:t>Cestari</w:t>
      </w:r>
      <w:proofErr w:type="spellEnd"/>
      <w:r w:rsidR="001931CC" w:rsidRPr="00A427EC">
        <w:rPr>
          <w:rFonts w:eastAsia="Times New Roman" w:cs="Consolas"/>
          <w:lang w:eastAsia="es-ES"/>
        </w:rPr>
        <w:t xml:space="preserve"> es la cuarta generación de la empresa familiar Industrias Metalúrgicas </w:t>
      </w:r>
      <w:proofErr w:type="spellStart"/>
      <w:r w:rsidR="001931CC" w:rsidRPr="00A427EC">
        <w:rPr>
          <w:rFonts w:eastAsia="Times New Roman" w:cs="Consolas"/>
          <w:lang w:eastAsia="es-ES"/>
        </w:rPr>
        <w:t>Cestari</w:t>
      </w:r>
      <w:proofErr w:type="spellEnd"/>
      <w:r w:rsidR="001931CC" w:rsidRPr="00A427EC">
        <w:rPr>
          <w:rFonts w:eastAsia="Times New Roman" w:cs="Consolas"/>
          <w:lang w:eastAsia="es-ES"/>
        </w:rPr>
        <w:t xml:space="preserve"> SRL, </w:t>
      </w:r>
      <w:r w:rsidR="00A427EC" w:rsidRPr="00A427EC">
        <w:rPr>
          <w:rFonts w:eastAsia="Times New Roman" w:cs="Consolas"/>
          <w:lang w:eastAsia="es-ES"/>
        </w:rPr>
        <w:t>surgida del taller fundado un 27 de agosto de 1927</w:t>
      </w:r>
      <w:r w:rsidR="001931CC" w:rsidRPr="00A427EC">
        <w:rPr>
          <w:rFonts w:eastAsia="Times New Roman" w:cs="Consolas"/>
          <w:lang w:eastAsia="es-ES"/>
        </w:rPr>
        <w:t xml:space="preserve"> </w:t>
      </w:r>
      <w:r w:rsidR="00A427EC" w:rsidRPr="00A427EC">
        <w:rPr>
          <w:rFonts w:eastAsia="Times New Roman" w:cs="Consolas"/>
          <w:lang w:eastAsia="es-ES"/>
        </w:rPr>
        <w:t xml:space="preserve">por Don Andrés </w:t>
      </w:r>
      <w:proofErr w:type="spellStart"/>
      <w:r w:rsidR="00A427EC" w:rsidRPr="00A427EC">
        <w:rPr>
          <w:rFonts w:eastAsia="Times New Roman" w:cs="Consolas"/>
          <w:lang w:eastAsia="es-ES"/>
        </w:rPr>
        <w:t>Cestari</w:t>
      </w:r>
      <w:proofErr w:type="spellEnd"/>
      <w:r w:rsidR="00A427EC" w:rsidRPr="00A427EC">
        <w:rPr>
          <w:rFonts w:eastAsia="Times New Roman" w:cs="Consolas"/>
          <w:lang w:eastAsia="es-ES"/>
        </w:rPr>
        <w:t xml:space="preserve"> –padre de “Nino” y abuelo de Néstor- en la localidad bonaerense de Colón. </w:t>
      </w:r>
    </w:p>
    <w:p w:rsidR="00A427EC" w:rsidRPr="00A427EC" w:rsidRDefault="00A427EC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proofErr w:type="spellStart"/>
      <w:r w:rsidRPr="00A427EC">
        <w:rPr>
          <w:rFonts w:eastAsia="Times New Roman" w:cs="Consolas"/>
          <w:lang w:eastAsia="es-ES"/>
        </w:rPr>
        <w:t>Cestari</w:t>
      </w:r>
      <w:proofErr w:type="spellEnd"/>
      <w:r w:rsidRPr="00A427EC">
        <w:rPr>
          <w:rFonts w:eastAsia="Times New Roman" w:cs="Consolas"/>
          <w:lang w:eastAsia="es-ES"/>
        </w:rPr>
        <w:t xml:space="preserve"> es una marca con una gran cultura de ferias y por supuesto acompaña a Ex</w:t>
      </w:r>
      <w:r w:rsidR="004E0BB5">
        <w:rPr>
          <w:rFonts w:eastAsia="Times New Roman" w:cs="Consolas"/>
          <w:lang w:eastAsia="es-ES"/>
        </w:rPr>
        <w:t>poagro desde su primera edición</w:t>
      </w:r>
      <w:r w:rsidR="003014CA">
        <w:rPr>
          <w:rFonts w:eastAsia="Times New Roman" w:cs="Consolas"/>
          <w:lang w:eastAsia="es-ES"/>
        </w:rPr>
        <w:t>. H</w:t>
      </w:r>
      <w:r w:rsidR="004E0BB5">
        <w:rPr>
          <w:rFonts w:eastAsia="Times New Roman" w:cs="Consolas"/>
          <w:lang w:eastAsia="es-ES"/>
        </w:rPr>
        <w:t xml:space="preserve">asta una de las calles de la </w:t>
      </w:r>
      <w:r w:rsidR="00A50809">
        <w:rPr>
          <w:rFonts w:eastAsia="Times New Roman" w:cs="Consolas"/>
          <w:lang w:eastAsia="es-ES"/>
        </w:rPr>
        <w:t>mega muestra</w:t>
      </w:r>
      <w:r w:rsidR="004E0BB5">
        <w:rPr>
          <w:rFonts w:eastAsia="Times New Roman" w:cs="Consolas"/>
          <w:lang w:eastAsia="es-ES"/>
        </w:rPr>
        <w:t xml:space="preserve"> lleva el nombre </w:t>
      </w:r>
      <w:r w:rsidR="006D1325">
        <w:rPr>
          <w:rFonts w:eastAsia="Times New Roman" w:cs="Consolas"/>
          <w:lang w:eastAsia="es-ES"/>
        </w:rPr>
        <w:t xml:space="preserve">de </w:t>
      </w:r>
      <w:r w:rsidR="004E0BB5">
        <w:rPr>
          <w:rFonts w:eastAsia="Times New Roman" w:cs="Consolas"/>
          <w:lang w:eastAsia="es-ES"/>
        </w:rPr>
        <w:t xml:space="preserve">Nino </w:t>
      </w:r>
      <w:proofErr w:type="spellStart"/>
      <w:r w:rsidR="004E0BB5">
        <w:rPr>
          <w:rFonts w:eastAsia="Times New Roman" w:cs="Consolas"/>
          <w:lang w:eastAsia="es-ES"/>
        </w:rPr>
        <w:t>Cestari</w:t>
      </w:r>
      <w:proofErr w:type="spellEnd"/>
      <w:r w:rsidR="004E0BB5">
        <w:rPr>
          <w:rFonts w:eastAsia="Times New Roman" w:cs="Consolas"/>
          <w:lang w:eastAsia="es-ES"/>
        </w:rPr>
        <w:t>.</w:t>
      </w:r>
    </w:p>
    <w:p w:rsidR="003F01E5" w:rsidRPr="00A427EC" w:rsidRDefault="00A427EC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 w:rsidRPr="00A427EC">
        <w:rPr>
          <w:rFonts w:eastAsia="Times New Roman" w:cs="Consolas"/>
          <w:lang w:eastAsia="es-ES"/>
        </w:rPr>
        <w:t xml:space="preserve">Al referirse a la </w:t>
      </w:r>
      <w:r w:rsidR="00A50809">
        <w:rPr>
          <w:rFonts w:eastAsia="Times New Roman" w:cs="Consolas"/>
          <w:lang w:eastAsia="es-ES"/>
        </w:rPr>
        <w:t>feria</w:t>
      </w:r>
      <w:r>
        <w:rPr>
          <w:rFonts w:eastAsia="Times New Roman" w:cs="Consolas"/>
          <w:lang w:eastAsia="es-ES"/>
        </w:rPr>
        <w:t xml:space="preserve"> que se llevará a cabo del 8 al 11 de marzo, </w:t>
      </w:r>
      <w:r w:rsidRPr="00A427EC">
        <w:rPr>
          <w:rFonts w:eastAsia="Times New Roman" w:cs="Consolas"/>
          <w:lang w:eastAsia="es-ES"/>
        </w:rPr>
        <w:t>Juan Andrés suma su voz a la de otros expositores que ponen en valor el cambio de ánimo y la expectativa de estar ante un tiempo nuevo. “T</w:t>
      </w:r>
      <w:r w:rsidR="003F01E5" w:rsidRPr="00A427EC">
        <w:rPr>
          <w:rFonts w:eastAsia="Times New Roman" w:cs="Consolas"/>
          <w:lang w:eastAsia="es-ES"/>
        </w:rPr>
        <w:t xml:space="preserve">enemos fe desde hace años en el sector </w:t>
      </w:r>
      <w:r w:rsidR="003C7096" w:rsidRPr="00A427EC">
        <w:rPr>
          <w:rFonts w:eastAsia="Times New Roman" w:cs="Consolas"/>
          <w:lang w:eastAsia="es-ES"/>
        </w:rPr>
        <w:t>agrícola</w:t>
      </w:r>
      <w:r w:rsidR="003F01E5" w:rsidRPr="00A427EC">
        <w:rPr>
          <w:rFonts w:eastAsia="Times New Roman" w:cs="Consolas"/>
          <w:lang w:eastAsia="es-ES"/>
        </w:rPr>
        <w:t xml:space="preserve"> y creemos que este año va a ser un nuevo empezar</w:t>
      </w:r>
      <w:r w:rsidRPr="00A427EC">
        <w:rPr>
          <w:rFonts w:eastAsia="Times New Roman" w:cs="Consolas"/>
          <w:lang w:eastAsia="es-ES"/>
        </w:rPr>
        <w:t xml:space="preserve">”, sostiene el joven </w:t>
      </w:r>
      <w:proofErr w:type="spellStart"/>
      <w:r w:rsidRPr="00A427EC">
        <w:rPr>
          <w:rFonts w:eastAsia="Times New Roman" w:cs="Consolas"/>
          <w:lang w:eastAsia="es-ES"/>
        </w:rPr>
        <w:t>Cestari</w:t>
      </w:r>
      <w:proofErr w:type="spellEnd"/>
      <w:r w:rsidR="003F01E5" w:rsidRPr="00A427EC">
        <w:rPr>
          <w:rFonts w:eastAsia="Times New Roman" w:cs="Consolas"/>
          <w:lang w:eastAsia="es-ES"/>
        </w:rPr>
        <w:t>.</w:t>
      </w:r>
    </w:p>
    <w:p w:rsidR="001B48C0" w:rsidRDefault="001B48C0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>
        <w:rPr>
          <w:rFonts w:eastAsia="Times New Roman" w:cs="Consolas"/>
          <w:lang w:eastAsia="es-ES"/>
        </w:rPr>
        <w:t xml:space="preserve">“Expoagro es </w:t>
      </w:r>
      <w:r w:rsidR="003F01E5" w:rsidRPr="00A427EC">
        <w:rPr>
          <w:rFonts w:eastAsia="Times New Roman" w:cs="Consolas"/>
          <w:lang w:eastAsia="es-ES"/>
        </w:rPr>
        <w:t>el lugar donde uno se cruza con gente de todo el país y del exterior</w:t>
      </w:r>
      <w:r>
        <w:rPr>
          <w:rFonts w:eastAsia="Times New Roman" w:cs="Consolas"/>
          <w:lang w:eastAsia="es-ES"/>
        </w:rPr>
        <w:t xml:space="preserve">”, acota y pone expectativas en el despertar del mercado de exportación, para el que están especialmente </w:t>
      </w:r>
      <w:r w:rsidR="003014CA">
        <w:rPr>
          <w:rFonts w:eastAsia="Times New Roman" w:cs="Consolas"/>
          <w:lang w:eastAsia="es-ES"/>
        </w:rPr>
        <w:t>adaptados</w:t>
      </w:r>
      <w:r>
        <w:rPr>
          <w:rFonts w:eastAsia="Times New Roman" w:cs="Consolas"/>
          <w:lang w:eastAsia="es-ES"/>
        </w:rPr>
        <w:t>. “</w:t>
      </w:r>
      <w:r w:rsidRPr="00A427EC">
        <w:rPr>
          <w:rFonts w:eastAsia="Times New Roman" w:cs="Consolas"/>
          <w:lang w:eastAsia="es-ES"/>
        </w:rPr>
        <w:t xml:space="preserve">Estamos presentando todas </w:t>
      </w:r>
      <w:r>
        <w:rPr>
          <w:rFonts w:eastAsia="Times New Roman" w:cs="Consolas"/>
          <w:lang w:eastAsia="es-ES"/>
        </w:rPr>
        <w:t xml:space="preserve">las </w:t>
      </w:r>
      <w:r w:rsidRPr="00A427EC">
        <w:rPr>
          <w:rFonts w:eastAsia="Times New Roman" w:cs="Consolas"/>
          <w:lang w:eastAsia="es-ES"/>
        </w:rPr>
        <w:t xml:space="preserve">unidades preparadas para </w:t>
      </w:r>
      <w:r>
        <w:rPr>
          <w:rFonts w:eastAsia="Times New Roman" w:cs="Consolas"/>
          <w:lang w:eastAsia="es-ES"/>
        </w:rPr>
        <w:t>e</w:t>
      </w:r>
      <w:r w:rsidRPr="00A427EC">
        <w:rPr>
          <w:rFonts w:eastAsia="Times New Roman" w:cs="Consolas"/>
          <w:lang w:eastAsia="es-ES"/>
        </w:rPr>
        <w:t>xportación, desde lo logístico hasta lo homologable en cada país</w:t>
      </w:r>
      <w:r>
        <w:rPr>
          <w:rFonts w:eastAsia="Times New Roman" w:cs="Consolas"/>
          <w:lang w:eastAsia="es-ES"/>
        </w:rPr>
        <w:t xml:space="preserve">, con </w:t>
      </w:r>
      <w:r w:rsidRPr="00A427EC">
        <w:rPr>
          <w:rFonts w:eastAsia="Times New Roman" w:cs="Consolas"/>
          <w:lang w:eastAsia="es-ES"/>
        </w:rPr>
        <w:t>las exigencias que los mercados europeos r</w:t>
      </w:r>
      <w:r>
        <w:rPr>
          <w:rFonts w:eastAsia="Times New Roman" w:cs="Consolas"/>
          <w:lang w:eastAsia="es-ES"/>
        </w:rPr>
        <w:t>equieren”, puntualizó.</w:t>
      </w:r>
    </w:p>
    <w:p w:rsidR="00DA24AE" w:rsidRPr="00DA24AE" w:rsidRDefault="006D1325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>
        <w:rPr>
          <w:rFonts w:eastAsia="Times New Roman" w:cs="Consolas"/>
          <w:lang w:eastAsia="es-ES"/>
        </w:rPr>
        <w:t xml:space="preserve">La empresa, especializada en tolvas </w:t>
      </w:r>
      <w:proofErr w:type="spellStart"/>
      <w:r>
        <w:rPr>
          <w:rFonts w:eastAsia="Times New Roman" w:cs="Consolas"/>
          <w:lang w:eastAsia="es-ES"/>
        </w:rPr>
        <w:t>autodescargables</w:t>
      </w:r>
      <w:proofErr w:type="spellEnd"/>
      <w:r>
        <w:rPr>
          <w:rFonts w:eastAsia="Times New Roman" w:cs="Consolas"/>
          <w:lang w:eastAsia="es-ES"/>
        </w:rPr>
        <w:t xml:space="preserve"> llevará a Expoagro </w:t>
      </w:r>
      <w:r w:rsidR="003F01E5" w:rsidRPr="00A427EC">
        <w:rPr>
          <w:rFonts w:eastAsia="Times New Roman" w:cs="Consolas"/>
          <w:lang w:eastAsia="es-ES"/>
        </w:rPr>
        <w:t>todos los modelos nuevos de políme</w:t>
      </w:r>
      <w:r w:rsidR="008B0007" w:rsidRPr="00A427EC">
        <w:rPr>
          <w:rFonts w:eastAsia="Times New Roman" w:cs="Consolas"/>
          <w:lang w:eastAsia="es-ES"/>
        </w:rPr>
        <w:t>ro</w:t>
      </w:r>
      <w:r>
        <w:rPr>
          <w:rFonts w:eastAsia="Times New Roman" w:cs="Consolas"/>
          <w:lang w:eastAsia="es-ES"/>
        </w:rPr>
        <w:t xml:space="preserve"> que los hicieron acreedores del Premio </w:t>
      </w:r>
      <w:r w:rsidR="008B0007" w:rsidRPr="00A427EC">
        <w:rPr>
          <w:rFonts w:eastAsia="Times New Roman" w:cs="Consolas"/>
          <w:lang w:eastAsia="es-ES"/>
        </w:rPr>
        <w:t>Cita 2</w:t>
      </w:r>
      <w:r w:rsidR="004D0DA9" w:rsidRPr="00A427EC">
        <w:rPr>
          <w:rFonts w:eastAsia="Times New Roman" w:cs="Consolas"/>
          <w:lang w:eastAsia="es-ES"/>
        </w:rPr>
        <w:t>015</w:t>
      </w:r>
      <w:r>
        <w:rPr>
          <w:rFonts w:eastAsia="Times New Roman" w:cs="Consolas"/>
          <w:lang w:eastAsia="es-ES"/>
        </w:rPr>
        <w:t xml:space="preserve">. </w:t>
      </w:r>
      <w:r w:rsidR="00DA24AE" w:rsidRPr="00DA24AE">
        <w:rPr>
          <w:rFonts w:eastAsia="Times New Roman" w:cs="Consolas"/>
          <w:lang w:eastAsia="es-ES"/>
        </w:rPr>
        <w:t xml:space="preserve">La novedosa línea </w:t>
      </w:r>
      <w:r w:rsidR="0099222F">
        <w:rPr>
          <w:rFonts w:eastAsia="Times New Roman" w:cs="Consolas"/>
          <w:lang w:eastAsia="es-ES"/>
        </w:rPr>
        <w:t>fabricada con</w:t>
      </w:r>
      <w:r w:rsidR="00DA24AE" w:rsidRPr="00DA24AE">
        <w:rPr>
          <w:rFonts w:eastAsia="Times New Roman" w:cs="Consolas"/>
          <w:lang w:eastAsia="es-ES"/>
        </w:rPr>
        <w:t xml:space="preserve"> polímeros se presentó el año pasado </w:t>
      </w:r>
      <w:r w:rsidR="003014CA">
        <w:rPr>
          <w:rFonts w:eastAsia="Times New Roman" w:cs="Consolas"/>
          <w:lang w:eastAsia="es-ES"/>
        </w:rPr>
        <w:t>en la feria con</w:t>
      </w:r>
      <w:r w:rsidR="00DA24AE" w:rsidRPr="00DA24AE">
        <w:rPr>
          <w:rFonts w:eastAsia="Times New Roman" w:cs="Consolas"/>
          <w:lang w:eastAsia="es-ES"/>
        </w:rPr>
        <w:t xml:space="preserve"> el modelo 20</w:t>
      </w:r>
      <w:r w:rsidR="0099222F">
        <w:rPr>
          <w:rFonts w:eastAsia="Times New Roman" w:cs="Consolas"/>
          <w:lang w:eastAsia="es-ES"/>
        </w:rPr>
        <w:t>.</w:t>
      </w:r>
      <w:r w:rsidR="00DA24AE" w:rsidRPr="00DA24AE">
        <w:rPr>
          <w:rFonts w:eastAsia="Times New Roman" w:cs="Consolas"/>
          <w:lang w:eastAsia="es-ES"/>
        </w:rPr>
        <w:t>000 4R, de dos ejes, con 20.000 litros de capacidad, cuatro módulos y tubo de 420 mm con camisa intercambiable. También de polímero es la versión 20</w:t>
      </w:r>
      <w:r w:rsidR="0099222F">
        <w:rPr>
          <w:rFonts w:eastAsia="Times New Roman" w:cs="Consolas"/>
          <w:lang w:eastAsia="es-ES"/>
        </w:rPr>
        <w:t>.</w:t>
      </w:r>
      <w:r w:rsidR="00DA24AE" w:rsidRPr="00DA24AE">
        <w:rPr>
          <w:rFonts w:eastAsia="Times New Roman" w:cs="Consolas"/>
          <w:lang w:eastAsia="es-ES"/>
        </w:rPr>
        <w:t>000 2R, de un eje, con cuatro módulos plásticos de 10/12 mm de espesor, 20.000 litros de capacidad, bandeja inferior de chapa galvanizada y apertura hidráulica, y lanza amortiguada con elastómeros. Los nuevos modelos pesan unos 400 kilos menos que un equipo común de chapa.</w:t>
      </w:r>
    </w:p>
    <w:p w:rsidR="00DA24AE" w:rsidRPr="00DA24AE" w:rsidRDefault="003014CA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>
        <w:rPr>
          <w:rFonts w:eastAsia="Times New Roman" w:cs="Consolas"/>
          <w:lang w:eastAsia="es-ES"/>
        </w:rPr>
        <w:t>Esta vez</w:t>
      </w:r>
      <w:r w:rsidR="00DA24AE" w:rsidRPr="00DA24AE">
        <w:rPr>
          <w:rFonts w:eastAsia="Times New Roman" w:cs="Consolas"/>
          <w:lang w:eastAsia="es-ES"/>
        </w:rPr>
        <w:t xml:space="preserve"> </w:t>
      </w:r>
      <w:r>
        <w:rPr>
          <w:rFonts w:eastAsia="Times New Roman" w:cs="Consolas"/>
          <w:lang w:eastAsia="es-ES"/>
        </w:rPr>
        <w:t xml:space="preserve">también </w:t>
      </w:r>
      <w:r w:rsidR="00DA24AE" w:rsidRPr="00DA24AE">
        <w:rPr>
          <w:rFonts w:eastAsia="Times New Roman" w:cs="Consolas"/>
          <w:lang w:eastAsia="es-ES"/>
        </w:rPr>
        <w:t>se presentarán unidades con orugas</w:t>
      </w:r>
      <w:r w:rsidR="001F70A2" w:rsidRPr="001F70A2">
        <w:rPr>
          <w:rFonts w:eastAsia="Times New Roman" w:cs="Consolas"/>
          <w:lang w:eastAsia="es-ES"/>
        </w:rPr>
        <w:t xml:space="preserve"> que se adaptan a los distintos modelos de la marca. Y </w:t>
      </w:r>
      <w:r>
        <w:rPr>
          <w:rFonts w:eastAsia="Times New Roman" w:cs="Consolas"/>
          <w:lang w:eastAsia="es-ES"/>
        </w:rPr>
        <w:t xml:space="preserve">tolvas </w:t>
      </w:r>
      <w:r w:rsidR="00DA24AE" w:rsidRPr="00DA24AE">
        <w:rPr>
          <w:rFonts w:eastAsia="Times New Roman" w:cs="Consolas"/>
          <w:lang w:eastAsia="es-ES"/>
        </w:rPr>
        <w:t xml:space="preserve">de mayor porte: </w:t>
      </w:r>
      <w:r w:rsidR="001C66C2" w:rsidRPr="00DA24AE">
        <w:rPr>
          <w:rFonts w:eastAsia="Times New Roman" w:cs="Consolas"/>
          <w:lang w:eastAsia="es-ES"/>
        </w:rPr>
        <w:t>modelos de 35</w:t>
      </w:r>
      <w:r w:rsidR="00DA24AE" w:rsidRPr="00DA24AE">
        <w:rPr>
          <w:rFonts w:eastAsia="Times New Roman" w:cs="Consolas"/>
          <w:lang w:eastAsia="es-ES"/>
        </w:rPr>
        <w:t>.</w:t>
      </w:r>
      <w:r w:rsidR="001C66C2" w:rsidRPr="00DA24AE">
        <w:rPr>
          <w:rFonts w:eastAsia="Times New Roman" w:cs="Consolas"/>
          <w:lang w:eastAsia="es-ES"/>
        </w:rPr>
        <w:t xml:space="preserve">000 </w:t>
      </w:r>
      <w:r w:rsidR="00DA24AE" w:rsidRPr="00DA24AE">
        <w:rPr>
          <w:rFonts w:eastAsia="Times New Roman" w:cs="Consolas"/>
          <w:lang w:eastAsia="es-ES"/>
        </w:rPr>
        <w:t xml:space="preserve">litros </w:t>
      </w:r>
      <w:r w:rsidR="001C66C2" w:rsidRPr="00DA24AE">
        <w:rPr>
          <w:rFonts w:eastAsia="Times New Roman" w:cs="Consolas"/>
          <w:lang w:eastAsia="es-ES"/>
        </w:rPr>
        <w:t>y 29</w:t>
      </w:r>
      <w:r w:rsidR="00DA24AE" w:rsidRPr="00DA24AE">
        <w:rPr>
          <w:rFonts w:eastAsia="Times New Roman" w:cs="Consolas"/>
          <w:lang w:eastAsia="es-ES"/>
        </w:rPr>
        <w:t>.</w:t>
      </w:r>
      <w:r w:rsidR="001C66C2" w:rsidRPr="00DA24AE">
        <w:rPr>
          <w:rFonts w:eastAsia="Times New Roman" w:cs="Consolas"/>
          <w:lang w:eastAsia="es-ES"/>
        </w:rPr>
        <w:t xml:space="preserve">000 </w:t>
      </w:r>
      <w:r w:rsidR="00DA24AE" w:rsidRPr="00DA24AE">
        <w:rPr>
          <w:rFonts w:eastAsia="Times New Roman" w:cs="Consolas"/>
          <w:lang w:eastAsia="es-ES"/>
        </w:rPr>
        <w:t>litros,</w:t>
      </w:r>
      <w:r w:rsidR="001C66C2" w:rsidRPr="00DA24AE">
        <w:rPr>
          <w:rFonts w:eastAsia="Times New Roman" w:cs="Consolas"/>
          <w:lang w:eastAsia="es-ES"/>
        </w:rPr>
        <w:t xml:space="preserve"> m</w:t>
      </w:r>
      <w:r w:rsidR="00DA24AE" w:rsidRPr="00DA24AE">
        <w:rPr>
          <w:rFonts w:eastAsia="Times New Roman" w:cs="Consolas"/>
          <w:lang w:eastAsia="es-ES"/>
        </w:rPr>
        <w:t>á</w:t>
      </w:r>
      <w:r w:rsidR="001C66C2" w:rsidRPr="00DA24AE">
        <w:rPr>
          <w:rFonts w:eastAsia="Times New Roman" w:cs="Consolas"/>
          <w:lang w:eastAsia="es-ES"/>
        </w:rPr>
        <w:t>s cortos</w:t>
      </w:r>
      <w:r w:rsidR="00A50809">
        <w:rPr>
          <w:rFonts w:eastAsia="Times New Roman" w:cs="Consolas"/>
          <w:lang w:eastAsia="es-ES"/>
        </w:rPr>
        <w:t>,</w:t>
      </w:r>
      <w:r w:rsidR="001C66C2" w:rsidRPr="00DA24AE">
        <w:rPr>
          <w:rFonts w:eastAsia="Times New Roman" w:cs="Consolas"/>
          <w:lang w:eastAsia="es-ES"/>
        </w:rPr>
        <w:t xml:space="preserve"> para</w:t>
      </w:r>
      <w:r w:rsidR="00DA24AE" w:rsidRPr="00DA24AE">
        <w:rPr>
          <w:rFonts w:eastAsia="Times New Roman" w:cs="Consolas"/>
          <w:lang w:eastAsia="es-ES"/>
        </w:rPr>
        <w:t xml:space="preserve"> </w:t>
      </w:r>
      <w:r w:rsidR="001C66C2" w:rsidRPr="00DA24AE">
        <w:rPr>
          <w:rFonts w:eastAsia="Times New Roman" w:cs="Consolas"/>
          <w:lang w:eastAsia="es-ES"/>
        </w:rPr>
        <w:t>carretones, pensando en el momento de traslado.</w:t>
      </w:r>
    </w:p>
    <w:p w:rsidR="001F70A2" w:rsidRDefault="001C66C2" w:rsidP="001F70A2">
      <w:pPr>
        <w:shd w:val="clear" w:color="auto" w:fill="FFFFFF"/>
        <w:spacing w:before="240" w:after="0" w:line="240" w:lineRule="auto"/>
        <w:jc w:val="both"/>
        <w:rPr>
          <w:rFonts w:cs="Arial"/>
          <w:color w:val="222222"/>
        </w:rPr>
      </w:pPr>
      <w:r w:rsidRPr="001F70A2">
        <w:rPr>
          <w:rFonts w:eastAsia="Times New Roman" w:cs="Consolas"/>
          <w:lang w:eastAsia="es-ES"/>
        </w:rPr>
        <w:t xml:space="preserve">La marca también participará de las dinámicas, especialmente de </w:t>
      </w:r>
      <w:r w:rsidR="00A50809">
        <w:rPr>
          <w:rFonts w:eastAsia="Times New Roman" w:cs="Consolas"/>
          <w:lang w:eastAsia="es-ES"/>
        </w:rPr>
        <w:t xml:space="preserve">las de </w:t>
      </w:r>
      <w:bookmarkStart w:id="0" w:name="_GoBack"/>
      <w:bookmarkEnd w:id="0"/>
      <w:r w:rsidRPr="001F70A2">
        <w:rPr>
          <w:rFonts w:eastAsia="Times New Roman" w:cs="Consolas"/>
          <w:lang w:eastAsia="es-ES"/>
        </w:rPr>
        <w:t xml:space="preserve">precisión, donde </w:t>
      </w:r>
      <w:r w:rsidR="001931CC" w:rsidRPr="001F70A2">
        <w:rPr>
          <w:rFonts w:eastAsia="Times New Roman" w:cs="Consolas"/>
          <w:lang w:eastAsia="es-ES"/>
        </w:rPr>
        <w:t>una tolva</w:t>
      </w:r>
      <w:r w:rsidR="001931CC" w:rsidRPr="00A427EC">
        <w:rPr>
          <w:rFonts w:cs="Arial"/>
          <w:color w:val="222222"/>
          <w:shd w:val="clear" w:color="auto" w:fill="FFFFFF"/>
        </w:rPr>
        <w:t xml:space="preserve"> de polímero </w:t>
      </w:r>
      <w:r>
        <w:rPr>
          <w:rFonts w:cs="Arial"/>
          <w:color w:val="222222"/>
          <w:shd w:val="clear" w:color="auto" w:fill="FFFFFF"/>
        </w:rPr>
        <w:t>equipada con una b</w:t>
      </w:r>
      <w:r w:rsidR="001931CC" w:rsidRPr="00A427EC">
        <w:rPr>
          <w:rFonts w:cs="Arial"/>
          <w:color w:val="222222"/>
          <w:shd w:val="clear" w:color="auto" w:fill="FFFFFF"/>
        </w:rPr>
        <w:t>alanza Hook</w:t>
      </w:r>
      <w:r w:rsidR="0099222F">
        <w:rPr>
          <w:rFonts w:cs="Arial"/>
          <w:color w:val="222222"/>
          <w:shd w:val="clear" w:color="auto" w:fill="FFFFFF"/>
        </w:rPr>
        <w:t xml:space="preserve"> transferirá datos </w:t>
      </w:r>
      <w:r w:rsidR="001931CC" w:rsidRPr="00A427EC">
        <w:rPr>
          <w:rFonts w:cs="Arial"/>
          <w:color w:val="222222"/>
          <w:shd w:val="clear" w:color="auto" w:fill="FFFFFF"/>
        </w:rPr>
        <w:t xml:space="preserve">de </w:t>
      </w:r>
      <w:r w:rsidR="0099222F">
        <w:rPr>
          <w:rFonts w:cs="Arial"/>
          <w:color w:val="222222"/>
          <w:shd w:val="clear" w:color="auto" w:fill="FFFFFF"/>
        </w:rPr>
        <w:t xml:space="preserve">la </w:t>
      </w:r>
      <w:r w:rsidR="001931CC" w:rsidRPr="00A427EC">
        <w:rPr>
          <w:rFonts w:cs="Arial"/>
          <w:color w:val="222222"/>
          <w:shd w:val="clear" w:color="auto" w:fill="FFFFFF"/>
        </w:rPr>
        <w:t>cosecha a un</w:t>
      </w:r>
      <w:r w:rsidR="003014CA">
        <w:rPr>
          <w:rFonts w:cs="Arial"/>
          <w:color w:val="222222"/>
          <w:shd w:val="clear" w:color="auto" w:fill="FFFFFF"/>
        </w:rPr>
        <w:t xml:space="preserve"> </w:t>
      </w:r>
      <w:r w:rsidR="001931CC" w:rsidRPr="00A427EC">
        <w:rPr>
          <w:rFonts w:cs="Arial"/>
          <w:color w:val="222222"/>
          <w:shd w:val="clear" w:color="auto" w:fill="FFFFFF"/>
        </w:rPr>
        <w:t>celular.</w:t>
      </w:r>
      <w:r w:rsidR="0099222F" w:rsidRPr="00A427EC">
        <w:rPr>
          <w:rFonts w:cs="Arial"/>
          <w:color w:val="222222"/>
        </w:rPr>
        <w:t xml:space="preserve"> </w:t>
      </w:r>
    </w:p>
    <w:p w:rsidR="001931CC" w:rsidRPr="00A427EC" w:rsidRDefault="0099222F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>
        <w:rPr>
          <w:rFonts w:cs="Arial"/>
          <w:color w:val="222222"/>
          <w:shd w:val="clear" w:color="auto" w:fill="FFFFFF"/>
        </w:rPr>
        <w:t xml:space="preserve">En lo que hace a las demandas del mercado, </w:t>
      </w:r>
      <w:proofErr w:type="spellStart"/>
      <w:r>
        <w:rPr>
          <w:rFonts w:cs="Arial"/>
          <w:color w:val="222222"/>
          <w:shd w:val="clear" w:color="auto" w:fill="FFFFFF"/>
        </w:rPr>
        <w:t>Cestari</w:t>
      </w:r>
      <w:proofErr w:type="spellEnd"/>
      <w:r>
        <w:rPr>
          <w:rFonts w:cs="Arial"/>
          <w:color w:val="222222"/>
          <w:shd w:val="clear" w:color="auto" w:fill="FFFFFF"/>
        </w:rPr>
        <w:t xml:space="preserve"> sostiene que se están vendiendo tolvas de diferentes dimensiones, desde </w:t>
      </w:r>
      <w:r w:rsidR="001931CC" w:rsidRPr="00A427EC">
        <w:rPr>
          <w:rFonts w:cs="Arial"/>
          <w:color w:val="222222"/>
          <w:shd w:val="clear" w:color="auto" w:fill="FFFFFF"/>
        </w:rPr>
        <w:t>7</w:t>
      </w:r>
      <w:r>
        <w:rPr>
          <w:rFonts w:cs="Arial"/>
          <w:color w:val="222222"/>
          <w:shd w:val="clear" w:color="auto" w:fill="FFFFFF"/>
        </w:rPr>
        <w:t>.</w:t>
      </w:r>
      <w:r w:rsidR="001931CC" w:rsidRPr="00A427EC">
        <w:rPr>
          <w:rFonts w:cs="Arial"/>
          <w:color w:val="222222"/>
          <w:shd w:val="clear" w:color="auto" w:fill="FFFFFF"/>
        </w:rPr>
        <w:t>000 hasta 35</w:t>
      </w:r>
      <w:r>
        <w:rPr>
          <w:rFonts w:cs="Arial"/>
          <w:color w:val="222222"/>
          <w:shd w:val="clear" w:color="auto" w:fill="FFFFFF"/>
        </w:rPr>
        <w:t>.</w:t>
      </w:r>
      <w:r w:rsidR="001931CC" w:rsidRPr="00A427EC">
        <w:rPr>
          <w:rFonts w:cs="Arial"/>
          <w:color w:val="222222"/>
          <w:shd w:val="clear" w:color="auto" w:fill="FFFFFF"/>
        </w:rPr>
        <w:t>000 l</w:t>
      </w:r>
      <w:r>
        <w:rPr>
          <w:rFonts w:cs="Arial"/>
          <w:color w:val="222222"/>
          <w:shd w:val="clear" w:color="auto" w:fill="FFFFFF"/>
        </w:rPr>
        <w:t>itros, t</w:t>
      </w:r>
      <w:r w:rsidR="001931CC" w:rsidRPr="00A427EC">
        <w:rPr>
          <w:rFonts w:cs="Arial"/>
          <w:color w:val="222222"/>
          <w:shd w:val="clear" w:color="auto" w:fill="FFFFFF"/>
        </w:rPr>
        <w:t xml:space="preserve">anto en uno como en </w:t>
      </w:r>
      <w:r>
        <w:rPr>
          <w:rFonts w:cs="Arial"/>
          <w:color w:val="222222"/>
          <w:shd w:val="clear" w:color="auto" w:fill="FFFFFF"/>
        </w:rPr>
        <w:t>dos</w:t>
      </w:r>
      <w:r w:rsidR="001931CC" w:rsidRPr="00A427EC">
        <w:rPr>
          <w:rFonts w:cs="Arial"/>
          <w:color w:val="222222"/>
        </w:rPr>
        <w:br/>
      </w:r>
      <w:r w:rsidR="001931CC" w:rsidRPr="00A427EC">
        <w:rPr>
          <w:rFonts w:cs="Arial"/>
          <w:color w:val="222222"/>
          <w:shd w:val="clear" w:color="auto" w:fill="FFFFFF"/>
        </w:rPr>
        <w:t xml:space="preserve">ejes. </w:t>
      </w:r>
      <w:r>
        <w:rPr>
          <w:rFonts w:cs="Arial"/>
          <w:color w:val="222222"/>
          <w:shd w:val="clear" w:color="auto" w:fill="FFFFFF"/>
        </w:rPr>
        <w:t>“</w:t>
      </w:r>
      <w:r w:rsidR="001931CC" w:rsidRPr="00A427EC">
        <w:rPr>
          <w:rFonts w:cs="Arial"/>
          <w:color w:val="222222"/>
          <w:shd w:val="clear" w:color="auto" w:fill="FFFFFF"/>
        </w:rPr>
        <w:t>Pero hay una tendencia que apunta a tolvas de gran porte y se debe</w:t>
      </w:r>
      <w:r>
        <w:rPr>
          <w:rFonts w:cs="Arial"/>
          <w:color w:val="222222"/>
          <w:shd w:val="clear" w:color="auto" w:fill="FFFFFF"/>
        </w:rPr>
        <w:t xml:space="preserve"> </w:t>
      </w:r>
      <w:r w:rsidR="001931CC" w:rsidRPr="00A427EC">
        <w:rPr>
          <w:rFonts w:cs="Arial"/>
          <w:color w:val="222222"/>
          <w:shd w:val="clear" w:color="auto" w:fill="FFFFFF"/>
        </w:rPr>
        <w:t>a que cada vez los tiempos de cosecha son m</w:t>
      </w:r>
      <w:r>
        <w:rPr>
          <w:rFonts w:cs="Arial"/>
          <w:color w:val="222222"/>
          <w:shd w:val="clear" w:color="auto" w:fill="FFFFFF"/>
        </w:rPr>
        <w:t>á</w:t>
      </w:r>
      <w:r w:rsidR="001931CC" w:rsidRPr="00A427EC">
        <w:rPr>
          <w:rFonts w:cs="Arial"/>
          <w:color w:val="222222"/>
          <w:shd w:val="clear" w:color="auto" w:fill="FFFFFF"/>
        </w:rPr>
        <w:t xml:space="preserve">s cortos y </w:t>
      </w:r>
      <w:r>
        <w:rPr>
          <w:rFonts w:cs="Arial"/>
          <w:color w:val="222222"/>
          <w:shd w:val="clear" w:color="auto" w:fill="FFFFFF"/>
        </w:rPr>
        <w:t xml:space="preserve">así como </w:t>
      </w:r>
      <w:r w:rsidR="001931CC" w:rsidRPr="00A427EC">
        <w:rPr>
          <w:rFonts w:cs="Arial"/>
          <w:color w:val="222222"/>
          <w:shd w:val="clear" w:color="auto" w:fill="FFFFFF"/>
        </w:rPr>
        <w:t>se requieren</w:t>
      </w:r>
      <w:r>
        <w:rPr>
          <w:rFonts w:cs="Arial"/>
          <w:color w:val="222222"/>
          <w:shd w:val="clear" w:color="auto" w:fill="FFFFFF"/>
        </w:rPr>
        <w:t xml:space="preserve"> </w:t>
      </w:r>
      <w:r w:rsidR="001931CC" w:rsidRPr="00A427EC">
        <w:rPr>
          <w:rFonts w:cs="Arial"/>
          <w:color w:val="222222"/>
          <w:shd w:val="clear" w:color="auto" w:fill="FFFFFF"/>
        </w:rPr>
        <w:t>cosechadoras m</w:t>
      </w:r>
      <w:r>
        <w:rPr>
          <w:rFonts w:cs="Arial"/>
          <w:color w:val="222222"/>
          <w:shd w:val="clear" w:color="auto" w:fill="FFFFFF"/>
        </w:rPr>
        <w:t>á</w:t>
      </w:r>
      <w:r w:rsidR="001931CC" w:rsidRPr="00A427EC">
        <w:rPr>
          <w:rFonts w:cs="Arial"/>
          <w:color w:val="222222"/>
          <w:shd w:val="clear" w:color="auto" w:fill="FFFFFF"/>
        </w:rPr>
        <w:t xml:space="preserve">s grandes, </w:t>
      </w:r>
      <w:r>
        <w:rPr>
          <w:rFonts w:cs="Arial"/>
          <w:color w:val="222222"/>
          <w:shd w:val="clear" w:color="auto" w:fill="FFFFFF"/>
        </w:rPr>
        <w:t>lo mismo ocurre con las tolvas”, aclaró el ejecutivo.</w:t>
      </w:r>
    </w:p>
    <w:p w:rsidR="003F01E5" w:rsidRPr="00A427EC" w:rsidRDefault="003F01E5" w:rsidP="00891098">
      <w:pPr>
        <w:shd w:val="clear" w:color="auto" w:fill="FFFFFF"/>
        <w:spacing w:after="0" w:line="240" w:lineRule="auto"/>
        <w:rPr>
          <w:rFonts w:eastAsia="Times New Roman" w:cs="Consolas"/>
          <w:lang w:eastAsia="es-ES"/>
        </w:rPr>
      </w:pPr>
      <w:r w:rsidRPr="00A427EC">
        <w:rPr>
          <w:rFonts w:eastAsia="Times New Roman" w:cs="Consolas"/>
          <w:lang w:eastAsia="es-ES"/>
        </w:rPr>
        <w:t> </w:t>
      </w:r>
    </w:p>
    <w:p w:rsidR="00DC7EAB" w:rsidRPr="004A07FD" w:rsidRDefault="00DC7EAB" w:rsidP="00DC7EAB">
      <w:pPr>
        <w:pStyle w:val="Sinespaciado"/>
      </w:pPr>
      <w:r w:rsidRPr="004A07FD">
        <w:t>Contacto de prensa:</w:t>
      </w:r>
    </w:p>
    <w:p w:rsidR="00DC7EAB" w:rsidRPr="004A07FD" w:rsidRDefault="001B0E1F" w:rsidP="00DC7EAB">
      <w:pPr>
        <w:pStyle w:val="Sinespaciado"/>
      </w:pPr>
      <w:hyperlink r:id="rId6" w:history="1">
        <w:r w:rsidR="00DC7EAB" w:rsidRPr="004A07FD">
          <w:t>prensa@expoagro.com.ar</w:t>
        </w:r>
      </w:hyperlink>
    </w:p>
    <w:p w:rsidR="00DC7EAB" w:rsidRDefault="00DC7EAB" w:rsidP="00DC7EAB">
      <w:pPr>
        <w:pStyle w:val="Sinespaciado"/>
      </w:pPr>
      <w:r w:rsidRPr="004A07FD">
        <w:t xml:space="preserve">Tel: 011-5128 9800, </w:t>
      </w:r>
      <w:proofErr w:type="spellStart"/>
      <w:r w:rsidRPr="004A07FD">
        <w:t>int</w:t>
      </w:r>
      <w:proofErr w:type="spellEnd"/>
      <w:r w:rsidRPr="004A07FD">
        <w:t xml:space="preserve"> 107</w:t>
      </w:r>
    </w:p>
    <w:p w:rsidR="00372CD2" w:rsidRDefault="00372CD2" w:rsidP="00DC7EAB">
      <w:pPr>
        <w:pStyle w:val="Sinespaciado"/>
      </w:pPr>
    </w:p>
    <w:p w:rsidR="00372CD2" w:rsidRPr="004A07FD" w:rsidRDefault="00372CD2" w:rsidP="00DC7EAB">
      <w:pPr>
        <w:pStyle w:val="Sinespaciado"/>
      </w:pPr>
      <w:r>
        <w:rPr>
          <w:noProof/>
        </w:rPr>
        <w:lastRenderedPageBreak/>
        <w:drawing>
          <wp:inline distT="0" distB="0" distL="0" distR="0">
            <wp:extent cx="5657850" cy="2899648"/>
            <wp:effectExtent l="19050" t="0" r="0" b="0"/>
            <wp:docPr id="1" name="Imagen 1" descr="C:\Users\jluzuriaga\Desktop\Expoagro 2016 Anita\Original Avisos\20 febrero\Pie de log EA 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Expoagro 2016 Anita\Original Avisos\20 febrero\Pie de log EA 17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9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517" w:rsidRPr="00A427EC" w:rsidRDefault="00AA5517" w:rsidP="004D0DA9">
      <w:pPr>
        <w:jc w:val="both"/>
      </w:pPr>
    </w:p>
    <w:sectPr w:rsidR="00AA5517" w:rsidRPr="00A427EC" w:rsidSect="00AC610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28F" w:rsidRDefault="00D9528F" w:rsidP="00DC7EAB">
      <w:pPr>
        <w:spacing w:after="0" w:line="240" w:lineRule="auto"/>
      </w:pPr>
      <w:r>
        <w:separator/>
      </w:r>
    </w:p>
  </w:endnote>
  <w:endnote w:type="continuationSeparator" w:id="0">
    <w:p w:rsidR="00D9528F" w:rsidRDefault="00D9528F" w:rsidP="00DC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28F" w:rsidRDefault="00D9528F" w:rsidP="00DC7EAB">
      <w:pPr>
        <w:spacing w:after="0" w:line="240" w:lineRule="auto"/>
      </w:pPr>
      <w:r>
        <w:separator/>
      </w:r>
    </w:p>
  </w:footnote>
  <w:footnote w:type="continuationSeparator" w:id="0">
    <w:p w:rsidR="00D9528F" w:rsidRDefault="00D9528F" w:rsidP="00DC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EAB" w:rsidRDefault="00DC7EA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-295275</wp:posOffset>
          </wp:positionH>
          <wp:positionV relativeFrom="paragraph">
            <wp:posOffset>-273685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341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01E5"/>
    <w:rsid w:val="00076C52"/>
    <w:rsid w:val="001931CC"/>
    <w:rsid w:val="001B0E1F"/>
    <w:rsid w:val="001B48C0"/>
    <w:rsid w:val="001C66C2"/>
    <w:rsid w:val="001F70A2"/>
    <w:rsid w:val="003014CA"/>
    <w:rsid w:val="00372CD2"/>
    <w:rsid w:val="003C7096"/>
    <w:rsid w:val="003F01E5"/>
    <w:rsid w:val="004D0DA9"/>
    <w:rsid w:val="004E0BB5"/>
    <w:rsid w:val="006D1325"/>
    <w:rsid w:val="006E1389"/>
    <w:rsid w:val="00732E37"/>
    <w:rsid w:val="007766CD"/>
    <w:rsid w:val="0085170A"/>
    <w:rsid w:val="00891098"/>
    <w:rsid w:val="008B0007"/>
    <w:rsid w:val="0099222F"/>
    <w:rsid w:val="00A22D2E"/>
    <w:rsid w:val="00A4094F"/>
    <w:rsid w:val="00A427EC"/>
    <w:rsid w:val="00A50809"/>
    <w:rsid w:val="00AA5517"/>
    <w:rsid w:val="00AC610A"/>
    <w:rsid w:val="00B60156"/>
    <w:rsid w:val="00B833E4"/>
    <w:rsid w:val="00CB24B0"/>
    <w:rsid w:val="00D9528F"/>
    <w:rsid w:val="00DA24AE"/>
    <w:rsid w:val="00DC7EAB"/>
    <w:rsid w:val="00E806ED"/>
    <w:rsid w:val="00E96497"/>
    <w:rsid w:val="00F8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semiHidden/>
    <w:unhideWhenUsed/>
    <w:rsid w:val="003F0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F01E5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3F01E5"/>
  </w:style>
  <w:style w:type="paragraph" w:styleId="NormalWeb">
    <w:name w:val="Normal (Web)"/>
    <w:basedOn w:val="Normal"/>
    <w:uiPriority w:val="99"/>
    <w:unhideWhenUsed/>
    <w:rsid w:val="0019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nfasis">
    <w:name w:val="Emphasis"/>
    <w:basedOn w:val="Fuentedeprrafopredeter"/>
    <w:uiPriority w:val="20"/>
    <w:qFormat/>
    <w:rsid w:val="001931CC"/>
    <w:rPr>
      <w:i/>
      <w:iCs/>
    </w:rPr>
  </w:style>
  <w:style w:type="character" w:customStyle="1" w:styleId="il">
    <w:name w:val="il"/>
    <w:basedOn w:val="Fuentedeprrafopredeter"/>
    <w:rsid w:val="001931CC"/>
  </w:style>
  <w:style w:type="paragraph" w:styleId="Encabezado">
    <w:name w:val="header"/>
    <w:basedOn w:val="Normal"/>
    <w:link w:val="EncabezadoCar"/>
    <w:uiPriority w:val="99"/>
    <w:unhideWhenUsed/>
    <w:rsid w:val="00DC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7EAB"/>
  </w:style>
  <w:style w:type="paragraph" w:styleId="Piedepgina">
    <w:name w:val="footer"/>
    <w:basedOn w:val="Normal"/>
    <w:link w:val="PiedepginaCar"/>
    <w:uiPriority w:val="99"/>
    <w:unhideWhenUsed/>
    <w:rsid w:val="00DC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7EAB"/>
  </w:style>
  <w:style w:type="paragraph" w:styleId="Sinespaciado">
    <w:name w:val="No Spacing"/>
    <w:uiPriority w:val="1"/>
    <w:qFormat/>
    <w:rsid w:val="00DC7EAB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semiHidden/>
    <w:unhideWhenUsed/>
    <w:rsid w:val="003F0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F01E5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3F01E5"/>
  </w:style>
  <w:style w:type="paragraph" w:styleId="NormalWeb">
    <w:name w:val="Normal (Web)"/>
    <w:basedOn w:val="Normal"/>
    <w:uiPriority w:val="99"/>
    <w:unhideWhenUsed/>
    <w:rsid w:val="0019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nfasis">
    <w:name w:val="Emphasis"/>
    <w:basedOn w:val="Fuentedeprrafopredeter"/>
    <w:uiPriority w:val="20"/>
    <w:qFormat/>
    <w:rsid w:val="001931CC"/>
    <w:rPr>
      <w:i/>
      <w:iCs/>
    </w:rPr>
  </w:style>
  <w:style w:type="character" w:customStyle="1" w:styleId="il">
    <w:name w:val="il"/>
    <w:basedOn w:val="Fuentedeprrafopredeter"/>
    <w:rsid w:val="001931CC"/>
  </w:style>
  <w:style w:type="paragraph" w:styleId="Encabezado">
    <w:name w:val="header"/>
    <w:basedOn w:val="Normal"/>
    <w:link w:val="EncabezadoCar"/>
    <w:uiPriority w:val="99"/>
    <w:unhideWhenUsed/>
    <w:rsid w:val="00DC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7EAB"/>
  </w:style>
  <w:style w:type="paragraph" w:styleId="Piedepgina">
    <w:name w:val="footer"/>
    <w:basedOn w:val="Normal"/>
    <w:link w:val="PiedepginaCar"/>
    <w:uiPriority w:val="99"/>
    <w:unhideWhenUsed/>
    <w:rsid w:val="00DC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7EAB"/>
  </w:style>
  <w:style w:type="paragraph" w:styleId="Sinespaciado">
    <w:name w:val="No Spacing"/>
    <w:uiPriority w:val="1"/>
    <w:qFormat/>
    <w:rsid w:val="00DC7EAB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nsa@expoagro.com.ar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 A. Luzuriaga</cp:lastModifiedBy>
  <cp:revision>3</cp:revision>
  <dcterms:created xsi:type="dcterms:W3CDTF">2016-02-23T19:12:00Z</dcterms:created>
  <dcterms:modified xsi:type="dcterms:W3CDTF">2016-02-23T20:42:00Z</dcterms:modified>
</cp:coreProperties>
</file>