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57" w:rsidRPr="006B4364" w:rsidRDefault="006B4364" w:rsidP="006B4364">
      <w:pPr>
        <w:rPr>
          <w:b/>
          <w:sz w:val="36"/>
          <w:szCs w:val="36"/>
        </w:rPr>
      </w:pPr>
      <w:r w:rsidRPr="006B4364">
        <w:rPr>
          <w:b/>
          <w:sz w:val="36"/>
          <w:szCs w:val="36"/>
        </w:rPr>
        <w:t>Soluciones sustentables para generar energía eléctrica a partir de biogás</w:t>
      </w:r>
    </w:p>
    <w:p w:rsidR="0051781D" w:rsidRPr="006B4364" w:rsidRDefault="00524836" w:rsidP="00FB42C1">
      <w:pPr>
        <w:jc w:val="both"/>
        <w:rPr>
          <w:i/>
        </w:rPr>
      </w:pPr>
      <w:proofErr w:type="spellStart"/>
      <w:r w:rsidRPr="006B4364">
        <w:rPr>
          <w:i/>
        </w:rPr>
        <w:t>Finning</w:t>
      </w:r>
      <w:proofErr w:type="spellEnd"/>
      <w:r w:rsidRPr="006B4364">
        <w:rPr>
          <w:i/>
        </w:rPr>
        <w:t xml:space="preserve"> Argentina</w:t>
      </w:r>
      <w:r w:rsidR="0051781D" w:rsidRPr="006B4364">
        <w:rPr>
          <w:i/>
        </w:rPr>
        <w:t xml:space="preserve"> mostrará en</w:t>
      </w:r>
      <w:r w:rsidR="00926A0C" w:rsidRPr="006B4364">
        <w:rPr>
          <w:i/>
        </w:rPr>
        <w:t xml:space="preserve"> E</w:t>
      </w:r>
      <w:r w:rsidR="006B4364" w:rsidRPr="006B4364">
        <w:rPr>
          <w:i/>
        </w:rPr>
        <w:t xml:space="preserve">xpoagro </w:t>
      </w:r>
      <w:r w:rsidR="0051781D" w:rsidRPr="006B4364">
        <w:rPr>
          <w:i/>
        </w:rPr>
        <w:t xml:space="preserve">2016 su nuevo modelo de retroexcavadora y nueva tecnología para </w:t>
      </w:r>
      <w:r w:rsidR="00C81943" w:rsidRPr="006B4364">
        <w:rPr>
          <w:i/>
        </w:rPr>
        <w:t>generar</w:t>
      </w:r>
      <w:r w:rsidR="0051781D" w:rsidRPr="006B4364">
        <w:rPr>
          <w:i/>
        </w:rPr>
        <w:t xml:space="preserve"> energía eléctrica mediante la utilización de biogás como combustible. </w:t>
      </w:r>
    </w:p>
    <w:p w:rsidR="00C81943" w:rsidRDefault="0051781D" w:rsidP="00FB42C1">
      <w:pPr>
        <w:jc w:val="both"/>
      </w:pPr>
      <w:r>
        <w:t>Los</w:t>
      </w:r>
      <w:r w:rsidR="00926A0C">
        <w:t xml:space="preserve"> visitantes al stand de </w:t>
      </w:r>
      <w:r>
        <w:t xml:space="preserve">la distribuidora de los productos CAT en </w:t>
      </w:r>
      <w:r w:rsidR="00926A0C">
        <w:t>Argentina podrán ver en exhibición</w:t>
      </w:r>
      <w:r w:rsidR="00582BB2">
        <w:t xml:space="preserve"> la reconocida Retroexcavadora 416 en su nueva versión F2. </w:t>
      </w:r>
      <w:r w:rsidR="00C81943">
        <w:t xml:space="preserve">Además, </w:t>
      </w:r>
      <w:proofErr w:type="spellStart"/>
      <w:r w:rsidR="00C81943" w:rsidRPr="00C81943">
        <w:t>Finning</w:t>
      </w:r>
      <w:proofErr w:type="spellEnd"/>
      <w:r w:rsidR="00C81943" w:rsidRPr="00C81943">
        <w:t xml:space="preserve"> </w:t>
      </w:r>
      <w:r w:rsidR="007F16A9">
        <w:t>contará</w:t>
      </w:r>
      <w:r w:rsidR="00C81943" w:rsidRPr="00C81943">
        <w:t xml:space="preserve"> con </w:t>
      </w:r>
      <w:r w:rsidR="006B4364">
        <w:t xml:space="preserve">una amplia </w:t>
      </w:r>
      <w:r w:rsidR="00C81943" w:rsidRPr="00C81943">
        <w:t xml:space="preserve">gama de grupos generadores aptos para trabajar con biogás. La oferta abarca </w:t>
      </w:r>
      <w:r w:rsidR="00C81943" w:rsidRPr="006B4364">
        <w:t xml:space="preserve">desde los 64 </w:t>
      </w:r>
      <w:proofErr w:type="spellStart"/>
      <w:r w:rsidR="00C81943" w:rsidRPr="006B4364">
        <w:t>ekW</w:t>
      </w:r>
      <w:proofErr w:type="spellEnd"/>
      <w:r w:rsidR="00C81943" w:rsidRPr="006B4364">
        <w:t xml:space="preserve"> hasta 3770 </w:t>
      </w:r>
      <w:proofErr w:type="spellStart"/>
      <w:r w:rsidR="00C81943" w:rsidRPr="006B4364">
        <w:t>ekW</w:t>
      </w:r>
      <w:proofErr w:type="spellEnd"/>
      <w:r w:rsidR="00C81943" w:rsidRPr="00C81943">
        <w:t xml:space="preserve"> en un solo motor y con configuraciones específicas para estas aplicaciones. </w:t>
      </w:r>
      <w:r w:rsidR="00C81943">
        <w:t xml:space="preserve">A esto se suma </w:t>
      </w:r>
      <w:r w:rsidR="00C81943" w:rsidRPr="00C81943">
        <w:t xml:space="preserve">la cobertura y soporte de </w:t>
      </w:r>
      <w:r w:rsidR="00C81943">
        <w:t xml:space="preserve">la marca </w:t>
      </w:r>
      <w:r w:rsidR="00C81943" w:rsidRPr="00C81943">
        <w:t>con más de 20 sucursales en todo el país.</w:t>
      </w:r>
    </w:p>
    <w:p w:rsidR="006B4364" w:rsidRPr="0051781D" w:rsidRDefault="006B4364" w:rsidP="00FB42C1">
      <w:pPr>
        <w:jc w:val="both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Finnning</w:t>
      </w:r>
      <w:proofErr w:type="spellEnd"/>
      <w:r>
        <w:rPr>
          <w:rFonts w:ascii="Calibri" w:eastAsia="Calibri" w:hAnsi="Calibri" w:cs="Times New Roman"/>
        </w:rPr>
        <w:t xml:space="preserve"> desarrolla</w:t>
      </w:r>
      <w:r w:rsidRPr="0051781D">
        <w:rPr>
          <w:rFonts w:ascii="Calibri" w:eastAsia="Calibri" w:hAnsi="Calibri" w:cs="Times New Roman"/>
        </w:rPr>
        <w:t xml:space="preserve"> proyectos de generación de energía eléctrica a partir de biogás</w:t>
      </w:r>
      <w:r>
        <w:rPr>
          <w:rFonts w:ascii="Calibri" w:eastAsia="Calibri" w:hAnsi="Calibri" w:cs="Times New Roman"/>
        </w:rPr>
        <w:t xml:space="preserve"> y asegura que</w:t>
      </w:r>
      <w:r w:rsidRPr="007F16A9">
        <w:rPr>
          <w:rFonts w:ascii="Calibri" w:eastAsia="Calibri" w:hAnsi="Calibri" w:cs="Times New Roman"/>
        </w:rPr>
        <w:t xml:space="preserve"> 400 hectáreas de maíz producirán la energía suficiente para abastecer de energía a 800 hogares durante un año.</w:t>
      </w:r>
      <w:r>
        <w:rPr>
          <w:rFonts w:ascii="Calibri" w:eastAsia="Calibri" w:hAnsi="Calibri" w:cs="Times New Roman"/>
        </w:rPr>
        <w:t xml:space="preserve"> La empresa </w:t>
      </w:r>
      <w:r w:rsidRPr="0051781D">
        <w:rPr>
          <w:rFonts w:ascii="Calibri" w:eastAsia="Calibri" w:hAnsi="Calibri" w:cs="Times New Roman"/>
        </w:rPr>
        <w:t>cuenta con una experienc</w:t>
      </w:r>
      <w:r>
        <w:rPr>
          <w:rFonts w:ascii="Calibri" w:eastAsia="Calibri" w:hAnsi="Calibri" w:cs="Times New Roman"/>
        </w:rPr>
        <w:t xml:space="preserve">ia mundial de más de 20 años, </w:t>
      </w:r>
      <w:r w:rsidRPr="0051781D">
        <w:rPr>
          <w:rFonts w:ascii="Calibri" w:eastAsia="Calibri" w:hAnsi="Calibri" w:cs="Times New Roman"/>
        </w:rPr>
        <w:t>que en Sudamérica se concreta con 4 plantas de biogás: dos de relleno sanitario y dos de silo de maíz y purín.</w:t>
      </w:r>
    </w:p>
    <w:p w:rsidR="006B4364" w:rsidRPr="007F16A9" w:rsidRDefault="006B4364" w:rsidP="00FB42C1">
      <w:pPr>
        <w:jc w:val="both"/>
        <w:rPr>
          <w:rFonts w:ascii="Calibri" w:eastAsia="Calibri" w:hAnsi="Calibri" w:cs="Times New Roman"/>
        </w:rPr>
      </w:pPr>
      <w:r w:rsidRPr="007F16A9">
        <w:rPr>
          <w:rFonts w:ascii="Calibri" w:eastAsia="Calibri" w:hAnsi="Calibri" w:cs="Times New Roman"/>
        </w:rPr>
        <w:t xml:space="preserve">El biogás es un gas producido por bacterias durante el proceso de biodegradación de material orgánico en condiciones anaeróbicas (sin aire) y a temperaturas cercanas a los 50°C.  Las materias primas pueden ser </w:t>
      </w:r>
      <w:proofErr w:type="spellStart"/>
      <w:r w:rsidRPr="007F16A9">
        <w:rPr>
          <w:rFonts w:ascii="Calibri" w:eastAsia="Calibri" w:hAnsi="Calibri" w:cs="Times New Roman"/>
        </w:rPr>
        <w:t>silaje</w:t>
      </w:r>
      <w:proofErr w:type="spellEnd"/>
      <w:r w:rsidRPr="007F16A9">
        <w:rPr>
          <w:rFonts w:ascii="Calibri" w:eastAsia="Calibri" w:hAnsi="Calibri" w:cs="Times New Roman"/>
        </w:rPr>
        <w:t xml:space="preserve"> de maíz, sorgo, trigo, cebada y estiércol pecuario, entre otras. Los generadores comercializados por </w:t>
      </w:r>
      <w:proofErr w:type="spellStart"/>
      <w:r w:rsidRPr="007F16A9">
        <w:rPr>
          <w:rFonts w:ascii="Calibri" w:eastAsia="Calibri" w:hAnsi="Calibri" w:cs="Times New Roman"/>
        </w:rPr>
        <w:t>Finning</w:t>
      </w:r>
      <w:proofErr w:type="spellEnd"/>
      <w:r w:rsidRPr="007F16A9">
        <w:rPr>
          <w:rFonts w:ascii="Calibri" w:eastAsia="Calibri" w:hAnsi="Calibri" w:cs="Times New Roman"/>
        </w:rPr>
        <w:t xml:space="preserve"> producen a partir de este gas energía eléctrica que puede ser conectada a la red de distribución o ser consumida por una industria cercana. También se puede obtener energía térmica para ser utilizada en el proceso de generación de biogás o como calefacción para los criaderos, logrando eficienci</w:t>
      </w:r>
      <w:r>
        <w:rPr>
          <w:rFonts w:ascii="Calibri" w:eastAsia="Calibri" w:hAnsi="Calibri" w:cs="Times New Roman"/>
        </w:rPr>
        <w:t>as energéticas superiores al 80 por ciento</w:t>
      </w:r>
      <w:r w:rsidRPr="007F16A9">
        <w:rPr>
          <w:rFonts w:ascii="Calibri" w:eastAsia="Calibri" w:hAnsi="Calibri" w:cs="Times New Roman"/>
        </w:rPr>
        <w:t xml:space="preserve">. Como subproducto de la biomasa se obtiene un </w:t>
      </w:r>
      <w:proofErr w:type="spellStart"/>
      <w:r w:rsidRPr="007F16A9">
        <w:rPr>
          <w:rFonts w:ascii="Calibri" w:eastAsia="Calibri" w:hAnsi="Calibri" w:cs="Times New Roman"/>
        </w:rPr>
        <w:t>digestato</w:t>
      </w:r>
      <w:proofErr w:type="spellEnd"/>
      <w:r w:rsidRPr="007F16A9">
        <w:rPr>
          <w:rFonts w:ascii="Calibri" w:eastAsia="Calibri" w:hAnsi="Calibri" w:cs="Times New Roman"/>
        </w:rPr>
        <w:t xml:space="preserve"> líquido con cualidades de </w:t>
      </w:r>
      <w:proofErr w:type="spellStart"/>
      <w:r w:rsidRPr="007F16A9">
        <w:rPr>
          <w:rFonts w:ascii="Calibri" w:eastAsia="Calibri" w:hAnsi="Calibri" w:cs="Times New Roman"/>
        </w:rPr>
        <w:t>bio</w:t>
      </w:r>
      <w:proofErr w:type="spellEnd"/>
      <w:r w:rsidRPr="007F16A9">
        <w:rPr>
          <w:rFonts w:ascii="Calibri" w:eastAsia="Calibri" w:hAnsi="Calibri" w:cs="Times New Roman"/>
        </w:rPr>
        <w:t>-fertilizante, con lo cual se logra un completo aprovechamiento de las materias primas.</w:t>
      </w:r>
    </w:p>
    <w:p w:rsidR="006B4364" w:rsidRPr="0051781D" w:rsidRDefault="006B4364" w:rsidP="00FB42C1">
      <w:pPr>
        <w:jc w:val="both"/>
        <w:rPr>
          <w:rFonts w:ascii="Calibri" w:eastAsia="Calibri" w:hAnsi="Calibri" w:cs="Times New Roman"/>
        </w:rPr>
      </w:pPr>
      <w:r w:rsidRPr="0051781D">
        <w:rPr>
          <w:rFonts w:ascii="Calibri" w:eastAsia="Calibri" w:hAnsi="Calibri" w:cs="Times New Roman"/>
        </w:rPr>
        <w:t xml:space="preserve">“Impulsar la generación de energía a biogás es una gran iniciativa ya que permite hacer un buen manejo de los residuos y puede ser implementada en cualquier industria que produzca desechos orgánicos, como ganadería, agricultura, forestal, entre otras. Actualmente las empresas están obligadas a tratar sus residuos, proceso que permite aprovechar el biogás y generar así un "valor agregado" (energía eléctrica y térmica), explica Fabio Peláez, Director de Energía y Motores de </w:t>
      </w:r>
      <w:proofErr w:type="spellStart"/>
      <w:r w:rsidRPr="0051781D">
        <w:rPr>
          <w:rFonts w:ascii="Calibri" w:eastAsia="Calibri" w:hAnsi="Calibri" w:cs="Times New Roman"/>
        </w:rPr>
        <w:t>Finning</w:t>
      </w:r>
      <w:proofErr w:type="spellEnd"/>
      <w:r w:rsidRPr="0051781D">
        <w:rPr>
          <w:rFonts w:ascii="Calibri" w:eastAsia="Calibri" w:hAnsi="Calibri" w:cs="Times New Roman"/>
        </w:rPr>
        <w:t xml:space="preserve"> Sudamérica.</w:t>
      </w:r>
    </w:p>
    <w:p w:rsidR="006B4364" w:rsidRDefault="006B4364" w:rsidP="00FB42C1">
      <w:pPr>
        <w:jc w:val="both"/>
        <w:rPr>
          <w:rFonts w:ascii="Calibri" w:eastAsia="Calibri" w:hAnsi="Calibri" w:cs="Times New Roman"/>
        </w:rPr>
      </w:pPr>
      <w:r w:rsidRPr="0051781D">
        <w:rPr>
          <w:rFonts w:ascii="Calibri" w:eastAsia="Calibri" w:hAnsi="Calibri" w:cs="Times New Roman"/>
        </w:rPr>
        <w:t>“La solución comienza por entender muy bien los requerimientos y expectativas de los clientes, analizamos el potencial en biomasa existente y tras esto diseñamos, evaluamos y construimos la planta, lo que puede abarcar desde la captación del gas, planta de tratamiento de gas, planta de generación y conexión a la red eléctrica. Una vez construida la planta, nos podemos hacer cargo tanto del mantenimiento como de la operación de la misma, por lo general 24x7”, agrega Peláez.</w:t>
      </w:r>
    </w:p>
    <w:p w:rsidR="00FB42C1" w:rsidRDefault="00FB42C1" w:rsidP="006B4364">
      <w:pPr>
        <w:rPr>
          <w:rFonts w:ascii="Calibri" w:eastAsia="Calibri" w:hAnsi="Calibri" w:cs="Times New Roman"/>
          <w:b/>
        </w:rPr>
      </w:pPr>
    </w:p>
    <w:p w:rsidR="00FB42C1" w:rsidRDefault="00FB42C1" w:rsidP="006B4364">
      <w:pPr>
        <w:rPr>
          <w:rFonts w:ascii="Calibri" w:eastAsia="Calibri" w:hAnsi="Calibri" w:cs="Times New Roman"/>
          <w:b/>
        </w:rPr>
      </w:pPr>
    </w:p>
    <w:p w:rsidR="00FB42C1" w:rsidRDefault="00FB42C1" w:rsidP="006B4364">
      <w:pPr>
        <w:rPr>
          <w:rFonts w:ascii="Calibri" w:eastAsia="Calibri" w:hAnsi="Calibri" w:cs="Times New Roman"/>
          <w:b/>
        </w:rPr>
      </w:pPr>
    </w:p>
    <w:p w:rsidR="006B4364" w:rsidRPr="00FB42C1" w:rsidRDefault="006B4364" w:rsidP="006B4364">
      <w:pPr>
        <w:rPr>
          <w:b/>
        </w:rPr>
      </w:pPr>
      <w:r w:rsidRPr="00FB42C1">
        <w:rPr>
          <w:rFonts w:ascii="Calibri" w:eastAsia="Calibri" w:hAnsi="Calibri" w:cs="Times New Roman"/>
          <w:b/>
        </w:rPr>
        <w:t>Las novedades</w:t>
      </w:r>
    </w:p>
    <w:p w:rsidR="00582BB2" w:rsidRDefault="00582BB2" w:rsidP="00FB42C1">
      <w:pPr>
        <w:jc w:val="both"/>
      </w:pPr>
      <w:r>
        <w:t>E</w:t>
      </w:r>
      <w:r w:rsidR="00C81943">
        <w:t xml:space="preserve">n cuanto a la retroexcavadora 416 </w:t>
      </w:r>
      <w:r w:rsidR="007F16A9">
        <w:t xml:space="preserve">en su </w:t>
      </w:r>
      <w:r w:rsidR="00C81943">
        <w:t>versión F2, e</w:t>
      </w:r>
      <w:r>
        <w:t xml:space="preserve">l equipo cuenta con </w:t>
      </w:r>
      <w:r w:rsidR="00DD2661">
        <w:t>un</w:t>
      </w:r>
      <w:bookmarkStart w:id="0" w:name="_GoBack"/>
      <w:bookmarkEnd w:id="0"/>
      <w:r w:rsidR="00DD2661">
        <w:t xml:space="preserve">a </w:t>
      </w:r>
      <w:r>
        <w:t xml:space="preserve">cabina </w:t>
      </w:r>
      <w:r w:rsidR="00DD2661">
        <w:t xml:space="preserve">totalmente </w:t>
      </w:r>
      <w:proofErr w:type="gramStart"/>
      <w:r>
        <w:t>rediseñada</w:t>
      </w:r>
      <w:proofErr w:type="gramEnd"/>
      <w:r>
        <w:t>, provista de a</w:t>
      </w:r>
      <w:r w:rsidR="00C81943">
        <w:t>ire acondicionado y calefacción, y</w:t>
      </w:r>
      <w:r>
        <w:t xml:space="preserve"> asientos ergonómicos de ajuste neumático </w:t>
      </w:r>
      <w:r w:rsidR="00DD2661">
        <w:t>para brindar</w:t>
      </w:r>
      <w:r>
        <w:t xml:space="preserve"> el confort de operación </w:t>
      </w:r>
      <w:r w:rsidR="00C81943">
        <w:t>habitual en la marca.</w:t>
      </w:r>
      <w:r w:rsidR="006B4364">
        <w:t xml:space="preserve"> Viene con</w:t>
      </w:r>
      <w:r>
        <w:t xml:space="preserve"> rediseño en sus brazos de levante, reubicación de los puntos de servicio y reformas en los vidrios laterales y traseros.</w:t>
      </w:r>
    </w:p>
    <w:p w:rsidR="00582BB2" w:rsidRDefault="007536BE" w:rsidP="00FB42C1">
      <w:pPr>
        <w:jc w:val="both"/>
      </w:pPr>
      <w:r>
        <w:t xml:space="preserve">Dentro de la familia de cargadoras retroexcavadoras </w:t>
      </w:r>
      <w:r w:rsidR="006B4364">
        <w:t xml:space="preserve">estará </w:t>
      </w:r>
      <w:r>
        <w:t xml:space="preserve">la </w:t>
      </w:r>
      <w:r w:rsidR="00DD2661">
        <w:t xml:space="preserve">mencionada 416F2 y la nueva </w:t>
      </w:r>
      <w:r>
        <w:t>420F2, cuya principal diferencia radica en el sistema de control del brazo retroexcavador</w:t>
      </w:r>
      <w:r w:rsidR="006B4364">
        <w:t xml:space="preserve">. </w:t>
      </w:r>
      <w:r w:rsidR="007F16A9">
        <w:t xml:space="preserve">En el segundo modelo éste </w:t>
      </w:r>
      <w:r>
        <w:t>se opera mediante joysticks</w:t>
      </w:r>
      <w:r w:rsidR="007F16A9">
        <w:t>,</w:t>
      </w:r>
      <w:r>
        <w:t xml:space="preserve"> mientras que en la 416F2 continuará manejándose a través de palancas.</w:t>
      </w:r>
    </w:p>
    <w:p w:rsidR="007536BE" w:rsidRDefault="007536BE" w:rsidP="00FB42C1">
      <w:pPr>
        <w:jc w:val="both"/>
      </w:pPr>
      <w:r>
        <w:t xml:space="preserve">El sistema de </w:t>
      </w:r>
      <w:proofErr w:type="spellStart"/>
      <w:r>
        <w:t>sensado</w:t>
      </w:r>
      <w:proofErr w:type="spellEnd"/>
      <w:r>
        <w:t xml:space="preserve"> de presión variable a través de una bomba a pistones seguirá siendo el principal diferenciador de este </w:t>
      </w:r>
      <w:r w:rsidR="004B3457">
        <w:t>equipo</w:t>
      </w:r>
      <w:r>
        <w:t xml:space="preserve"> respecto de sus competidores. Este sistema permite equilibrar la cantidad de flujo hidráulico a transmitir en los brazos de levante o retroexcavador manteniendo las RPM del motor a bajas vueltas, lo que se traduce en menor consumo de combustible</w:t>
      </w:r>
      <w:r w:rsidR="004B3457">
        <w:t xml:space="preserve"> y</w:t>
      </w:r>
      <w:r>
        <w:t xml:space="preserve"> menor desgaste de los componentes, </w:t>
      </w:r>
      <w:r w:rsidR="004B3457">
        <w:t>lo que aumenta</w:t>
      </w:r>
      <w:r>
        <w:t xml:space="preserve"> la vida útil de la máquina a un menor costo por hora de operación.</w:t>
      </w:r>
    </w:p>
    <w:p w:rsidR="007536BE" w:rsidRDefault="003A56DF" w:rsidP="00FB42C1">
      <w:pPr>
        <w:jc w:val="both"/>
      </w:pPr>
      <w:r>
        <w:t>A su vez los equipos cuentan con un sistema de monitoreo satelital (</w:t>
      </w:r>
      <w:proofErr w:type="spellStart"/>
      <w:r>
        <w:t>Product</w:t>
      </w:r>
      <w:proofErr w:type="spellEnd"/>
      <w:r>
        <w:t xml:space="preserve"> Link) que permite detectar no sólo la ubicaci</w:t>
      </w:r>
      <w:r w:rsidR="004B3457">
        <w:t>ón del equipo en tiempo real si</w:t>
      </w:r>
      <w:r>
        <w:t>no también los eventos ocurridos durante la operación</w:t>
      </w:r>
      <w:r w:rsidR="004B3457">
        <w:t>,</w:t>
      </w:r>
      <w:r>
        <w:t xml:space="preserve"> a fin de tener un diagnóstico preciso y al instante sobre el funcionamiento.</w:t>
      </w:r>
      <w:r w:rsidR="007F16A9">
        <w:t xml:space="preserve"> L</w:t>
      </w:r>
      <w:r w:rsidR="00C81943">
        <w:t xml:space="preserve">a empresa </w:t>
      </w:r>
      <w:r w:rsidR="007536BE">
        <w:t xml:space="preserve">ofrece estas unidades acompañadas de un plan de mantenimiento por 2000hs (contrato CSA) y la posibilidad de obtener el equipo bajo un plan de financiación acorde a </w:t>
      </w:r>
      <w:r w:rsidR="00DD2661">
        <w:t>cada necesidad.</w:t>
      </w:r>
    </w:p>
    <w:p w:rsidR="006B4364" w:rsidRDefault="006B4364" w:rsidP="00FB42C1">
      <w:pPr>
        <w:pStyle w:val="Sinespaciado"/>
        <w:jc w:val="both"/>
      </w:pPr>
    </w:p>
    <w:p w:rsidR="006B4364" w:rsidRPr="008B3104" w:rsidRDefault="006B4364" w:rsidP="00FB42C1">
      <w:pPr>
        <w:pStyle w:val="Sinespaciado"/>
        <w:jc w:val="both"/>
      </w:pPr>
      <w:r>
        <w:t>Contacto de prensa:</w:t>
      </w:r>
      <w:r w:rsidR="00CD6747">
        <w:t xml:space="preserve"> </w:t>
      </w:r>
      <w:hyperlink r:id="rId6" w:history="1">
        <w:r w:rsidRPr="003C1F8F">
          <w:t>prensa@expoagro.com.ar</w:t>
        </w:r>
      </w:hyperlink>
      <w:r w:rsidR="00CD6747">
        <w:t xml:space="preserve"> / </w:t>
      </w:r>
      <w:r w:rsidRPr="003C1F8F">
        <w:t xml:space="preserve">Tel: 011-5128 9800, </w:t>
      </w:r>
      <w:proofErr w:type="spellStart"/>
      <w:r w:rsidRPr="003C1F8F">
        <w:t>int</w:t>
      </w:r>
      <w:proofErr w:type="spellEnd"/>
      <w:r w:rsidRPr="003C1F8F">
        <w:t xml:space="preserve"> 107</w:t>
      </w:r>
    </w:p>
    <w:p w:rsidR="006B4364" w:rsidRPr="00003E84" w:rsidRDefault="00CD6747" w:rsidP="006B4364">
      <w:pPr>
        <w:rPr>
          <w:lang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243205</wp:posOffset>
            </wp:positionV>
            <wp:extent cx="5276850" cy="3000375"/>
            <wp:effectExtent l="19050" t="0" r="0" b="0"/>
            <wp:wrapTight wrapText="bothSides">
              <wp:wrapPolygon edited="0">
                <wp:start x="-78" y="0"/>
                <wp:lineTo x="-78" y="21531"/>
                <wp:lineTo x="21600" y="21531"/>
                <wp:lineTo x="21600" y="0"/>
                <wp:lineTo x="-78" y="0"/>
              </wp:wrapPolygon>
            </wp:wrapTight>
            <wp:docPr id="3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364" w:rsidRPr="004B3457" w:rsidRDefault="006B4364">
      <w:pPr>
        <w:rPr>
          <w:rFonts w:ascii="Calibri" w:eastAsia="Calibri" w:hAnsi="Calibri" w:cs="Times New Roman"/>
        </w:rPr>
      </w:pPr>
    </w:p>
    <w:sectPr w:rsidR="006B4364" w:rsidRPr="004B3457" w:rsidSect="00CB065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9FA" w:rsidRDefault="00EB19FA" w:rsidP="006B4364">
      <w:pPr>
        <w:spacing w:after="0" w:line="240" w:lineRule="auto"/>
      </w:pPr>
      <w:r>
        <w:separator/>
      </w:r>
    </w:p>
  </w:endnote>
  <w:endnote w:type="continuationSeparator" w:id="0">
    <w:p w:rsidR="00EB19FA" w:rsidRDefault="00EB19FA" w:rsidP="006B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9FA" w:rsidRDefault="00EB19FA" w:rsidP="006B4364">
      <w:pPr>
        <w:spacing w:after="0" w:line="240" w:lineRule="auto"/>
      </w:pPr>
      <w:r>
        <w:separator/>
      </w:r>
    </w:p>
  </w:footnote>
  <w:footnote w:type="continuationSeparator" w:id="0">
    <w:p w:rsidR="00EB19FA" w:rsidRDefault="00EB19FA" w:rsidP="006B4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364" w:rsidRDefault="006B436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-176530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1" name="Imagen 1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836"/>
    <w:rsid w:val="000D1547"/>
    <w:rsid w:val="00206A4E"/>
    <w:rsid w:val="002631E1"/>
    <w:rsid w:val="003A56DF"/>
    <w:rsid w:val="00461E05"/>
    <w:rsid w:val="004B3457"/>
    <w:rsid w:val="005127F3"/>
    <w:rsid w:val="0051781D"/>
    <w:rsid w:val="00524836"/>
    <w:rsid w:val="00582BB2"/>
    <w:rsid w:val="006B4364"/>
    <w:rsid w:val="007536BE"/>
    <w:rsid w:val="007F16A9"/>
    <w:rsid w:val="008C70CB"/>
    <w:rsid w:val="00926A0C"/>
    <w:rsid w:val="00B1408D"/>
    <w:rsid w:val="00B35E46"/>
    <w:rsid w:val="00C65B4E"/>
    <w:rsid w:val="00C81943"/>
    <w:rsid w:val="00CB0654"/>
    <w:rsid w:val="00CD6747"/>
    <w:rsid w:val="00DD2661"/>
    <w:rsid w:val="00EB19FA"/>
    <w:rsid w:val="00FB4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43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364"/>
  </w:style>
  <w:style w:type="paragraph" w:styleId="Piedepgina">
    <w:name w:val="footer"/>
    <w:basedOn w:val="Normal"/>
    <w:link w:val="PiedepginaCar"/>
    <w:uiPriority w:val="99"/>
    <w:unhideWhenUsed/>
    <w:rsid w:val="006B43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364"/>
  </w:style>
  <w:style w:type="paragraph" w:styleId="Sinespaciado">
    <w:name w:val="No Spacing"/>
    <w:uiPriority w:val="1"/>
    <w:qFormat/>
    <w:rsid w:val="006B4364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43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364"/>
  </w:style>
  <w:style w:type="paragraph" w:styleId="Piedepgina">
    <w:name w:val="footer"/>
    <w:basedOn w:val="Normal"/>
    <w:link w:val="PiedepginaCar"/>
    <w:uiPriority w:val="99"/>
    <w:unhideWhenUsed/>
    <w:rsid w:val="006B43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364"/>
  </w:style>
  <w:style w:type="paragraph" w:styleId="Sinespaciado">
    <w:name w:val="No Spacing"/>
    <w:uiPriority w:val="1"/>
    <w:qFormat/>
    <w:rsid w:val="006B4364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nsa@expoagro.com.a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728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Facundo Alberto Contreras</dc:creator>
  <cp:lastModifiedBy>Julia A. Luzuriaga</cp:lastModifiedBy>
  <cp:revision>4</cp:revision>
  <dcterms:created xsi:type="dcterms:W3CDTF">2016-03-02T13:46:00Z</dcterms:created>
  <dcterms:modified xsi:type="dcterms:W3CDTF">2016-03-02T19:34:00Z</dcterms:modified>
</cp:coreProperties>
</file>