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37" w:rsidRPr="00B51F37" w:rsidRDefault="00B51F37" w:rsidP="0031136E">
      <w:pPr>
        <w:spacing w:line="240" w:lineRule="auto"/>
        <w:jc w:val="both"/>
        <w:rPr>
          <w:b/>
          <w:sz w:val="30"/>
          <w:szCs w:val="30"/>
        </w:rPr>
      </w:pPr>
      <w:r w:rsidRPr="00B51F37">
        <w:rPr>
          <w:b/>
          <w:sz w:val="30"/>
          <w:szCs w:val="30"/>
        </w:rPr>
        <w:t xml:space="preserve">“Estamos preparados para almacenar toda la cosecha de Argentina” </w:t>
      </w:r>
    </w:p>
    <w:p w:rsidR="00405474" w:rsidRPr="00405474" w:rsidRDefault="00405474" w:rsidP="0031136E">
      <w:pPr>
        <w:spacing w:line="240" w:lineRule="auto"/>
        <w:jc w:val="both"/>
        <w:rPr>
          <w:i/>
        </w:rPr>
      </w:pPr>
      <w:proofErr w:type="spellStart"/>
      <w:r w:rsidRPr="00405474">
        <w:rPr>
          <w:i/>
        </w:rPr>
        <w:t>Ipesa</w:t>
      </w:r>
      <w:proofErr w:type="spellEnd"/>
      <w:r w:rsidRPr="00405474">
        <w:rPr>
          <w:i/>
        </w:rPr>
        <w:t xml:space="preserve"> participará de Expoagro como auspiciante y pondrá el foco en el lanz</w:t>
      </w:r>
      <w:r>
        <w:rPr>
          <w:i/>
        </w:rPr>
        <w:t>amiento de sus bolsas de 10 pie</w:t>
      </w:r>
      <w:r w:rsidR="001B468A">
        <w:rPr>
          <w:i/>
        </w:rPr>
        <w:t>s</w:t>
      </w:r>
      <w:r>
        <w:rPr>
          <w:i/>
        </w:rPr>
        <w:t xml:space="preserve">. Además, continuará </w:t>
      </w:r>
      <w:r w:rsidR="001B468A">
        <w:rPr>
          <w:i/>
        </w:rPr>
        <w:t>con</w:t>
      </w:r>
      <w:r>
        <w:rPr>
          <w:i/>
        </w:rPr>
        <w:t xml:space="preserve"> </w:t>
      </w:r>
      <w:r w:rsidRPr="00405474">
        <w:rPr>
          <w:i/>
        </w:rPr>
        <w:t>la campaña “Abrazo solidario del campo argentino" que tiene como protagonistas a la</w:t>
      </w:r>
      <w:r w:rsidR="001B468A">
        <w:rPr>
          <w:i/>
        </w:rPr>
        <w:t>s</w:t>
      </w:r>
      <w:r w:rsidRPr="00405474">
        <w:rPr>
          <w:i/>
        </w:rPr>
        <w:t xml:space="preserve"> bolsas </w:t>
      </w:r>
      <w:r w:rsidR="001B468A">
        <w:rPr>
          <w:i/>
        </w:rPr>
        <w:t xml:space="preserve">para silo color </w:t>
      </w:r>
      <w:r w:rsidRPr="00405474">
        <w:rPr>
          <w:i/>
        </w:rPr>
        <w:t>rosa y está orientada a apoyar la lucha contra el cáncer.</w:t>
      </w:r>
    </w:p>
    <w:p w:rsidR="00B51F37" w:rsidRPr="00B51F37" w:rsidRDefault="00BF3786" w:rsidP="0031136E">
      <w:pPr>
        <w:spacing w:line="240" w:lineRule="auto"/>
        <w:jc w:val="both"/>
      </w:pPr>
      <w:r>
        <w:t>Para la mayoría de las empresas, c</w:t>
      </w:r>
      <w:r w:rsidR="00B51F37" w:rsidRPr="00B51F37">
        <w:t>ada edición de Expoagro representa la apertura de</w:t>
      </w:r>
      <w:r>
        <w:t xml:space="preserve">l </w:t>
      </w:r>
      <w:r w:rsidR="00B51F37" w:rsidRPr="00B51F37">
        <w:t xml:space="preserve">año comercial. </w:t>
      </w:r>
      <w:r>
        <w:t xml:space="preserve">Para 2018 la </w:t>
      </w:r>
      <w:r w:rsidR="00B51F37" w:rsidRPr="00B51F37">
        <w:t xml:space="preserve">expectativa se renueva. “Nosotros estamos preparados para almacenar toda la cosecha de Argentina. Si se alcanzan 200 millones de toneladas, tenemos stock para </w:t>
      </w:r>
      <w:r>
        <w:t>almacenar cada grano que produzca nuestro país</w:t>
      </w:r>
      <w:r w:rsidR="00B51F37" w:rsidRPr="00B51F37">
        <w:t xml:space="preserve">”, adelanta Mariano </w:t>
      </w:r>
      <w:proofErr w:type="spellStart"/>
      <w:r w:rsidR="00B51F37" w:rsidRPr="00B51F37">
        <w:t>Klas</w:t>
      </w:r>
      <w:proofErr w:type="spellEnd"/>
      <w:r w:rsidR="00B51F37" w:rsidRPr="00B51F37">
        <w:t xml:space="preserve">, director de </w:t>
      </w:r>
      <w:proofErr w:type="spellStart"/>
      <w:r w:rsidR="00B51F37" w:rsidRPr="00B51F37">
        <w:t>Ipesa</w:t>
      </w:r>
      <w:proofErr w:type="spellEnd"/>
      <w:r w:rsidR="00B51F37" w:rsidRPr="00B51F37">
        <w:t>.</w:t>
      </w:r>
    </w:p>
    <w:p w:rsidR="00B51F37" w:rsidRPr="00B51F37" w:rsidRDefault="00BF3786" w:rsidP="0031136E">
      <w:pPr>
        <w:spacing w:line="240" w:lineRule="auto"/>
        <w:jc w:val="both"/>
      </w:pPr>
      <w:r>
        <w:t>L</w:t>
      </w:r>
      <w:r w:rsidR="00B51F37" w:rsidRPr="00B51F37">
        <w:t xml:space="preserve">a empresa líder en el mercado de </w:t>
      </w:r>
      <w:proofErr w:type="spellStart"/>
      <w:r w:rsidR="00B51F37" w:rsidRPr="00B51F37">
        <w:t>silobolsas</w:t>
      </w:r>
      <w:proofErr w:type="spellEnd"/>
      <w:r w:rsidR="00B51F37" w:rsidRPr="00B51F37">
        <w:t xml:space="preserve"> </w:t>
      </w:r>
      <w:r>
        <w:t>será nuevamente auspiciante de Expoagro, que se realizará</w:t>
      </w:r>
      <w:r w:rsidR="00B51F37" w:rsidRPr="00B51F37">
        <w:t xml:space="preserve"> del 13 al 16 de marzo en el predio estable ubicado en el </w:t>
      </w:r>
      <w:r>
        <w:t>kilómetro</w:t>
      </w:r>
      <w:r w:rsidR="00B51F37" w:rsidRPr="00B51F37">
        <w:t xml:space="preserve"> 225 de la Ruta Nacional 9</w:t>
      </w:r>
      <w:r>
        <w:t>, en</w:t>
      </w:r>
      <w:r w:rsidR="00B51F37" w:rsidRPr="00B51F37">
        <w:t xml:space="preserve"> San Nicolás</w:t>
      </w:r>
      <w:r>
        <w:t>, provincia de Buenos Aires</w:t>
      </w:r>
      <w:r w:rsidR="00B51F37" w:rsidRPr="00B51F37">
        <w:t>. “En la pasada edición nos llevamos una grata sorpresa. Fue muy impresionante la cantidad de productores</w:t>
      </w:r>
      <w:r>
        <w:t xml:space="preserve"> que llegaron</w:t>
      </w:r>
      <w:r w:rsidR="00B51F37" w:rsidRPr="00B51F37">
        <w:t xml:space="preserve"> de</w:t>
      </w:r>
      <w:r>
        <w:t>sde</w:t>
      </w:r>
      <w:r w:rsidR="00B51F37" w:rsidRPr="00B51F37">
        <w:t xml:space="preserve"> distintos lugares del país. Además, se vio una presencia del Estado que no recuerdo haber visto en otras </w:t>
      </w:r>
      <w:r>
        <w:t>exposiciones</w:t>
      </w:r>
      <w:r w:rsidR="00B51F37" w:rsidRPr="00B51F37">
        <w:t>”, comenta el ejecutivo.</w:t>
      </w:r>
    </w:p>
    <w:p w:rsidR="00405474" w:rsidRDefault="00BF3786" w:rsidP="0031136E">
      <w:pPr>
        <w:spacing w:line="240" w:lineRule="auto"/>
        <w:jc w:val="both"/>
      </w:pPr>
      <w:r>
        <w:t>En su 12ª edición</w:t>
      </w:r>
      <w:r w:rsidR="00160C00">
        <w:t xml:space="preserve">, Expoagro ya es el punto de referencia de la agroindustria argentina a nivel regional y mundial. </w:t>
      </w:r>
      <w:r w:rsidR="00B51F37" w:rsidRPr="00B51F37">
        <w:t xml:space="preserve">“Queremos que a </w:t>
      </w:r>
      <w:r w:rsidR="00160C00">
        <w:t xml:space="preserve">esta exposición </w:t>
      </w:r>
      <w:r w:rsidR="00B51F37" w:rsidRPr="00B51F37">
        <w:t xml:space="preserve">le vaya </w:t>
      </w:r>
      <w:r w:rsidR="00160C00">
        <w:t xml:space="preserve">cada vez </w:t>
      </w:r>
      <w:r w:rsidR="00B51F37" w:rsidRPr="00B51F37">
        <w:t xml:space="preserve">mejor </w:t>
      </w:r>
      <w:r w:rsidR="00160C00">
        <w:t xml:space="preserve">y que </w:t>
      </w:r>
      <w:r w:rsidR="00B51F37" w:rsidRPr="00B51F37">
        <w:t>el campo argentino vuelv</w:t>
      </w:r>
      <w:r w:rsidR="00160C00">
        <w:t>a</w:t>
      </w:r>
      <w:r w:rsidR="00B51F37" w:rsidRPr="00B51F37">
        <w:t xml:space="preserve"> a estar de pie”, agrega </w:t>
      </w:r>
      <w:proofErr w:type="spellStart"/>
      <w:r w:rsidR="00B51F37" w:rsidRPr="00B51F37">
        <w:t>Klas</w:t>
      </w:r>
      <w:proofErr w:type="spellEnd"/>
      <w:r w:rsidR="00ED629A">
        <w:t xml:space="preserve"> y destaca que la empresa es uno de los expositores que </w:t>
      </w:r>
      <w:r w:rsidR="00405474">
        <w:t xml:space="preserve">confirmó </w:t>
      </w:r>
      <w:r w:rsidR="00ED629A">
        <w:t>su lote y auspicio por tres años</w:t>
      </w:r>
      <w:r w:rsidR="00405474">
        <w:t>, haciendo uso de los beneficios logísticos  y comerciales que aporta el predio estable ubicado en San Nicolás</w:t>
      </w:r>
      <w:r w:rsidR="00B51F37" w:rsidRPr="00B51F37">
        <w:t>.</w:t>
      </w:r>
    </w:p>
    <w:p w:rsidR="00B51F37" w:rsidRPr="00B51F37" w:rsidRDefault="00B51F37" w:rsidP="0031136E">
      <w:pPr>
        <w:spacing w:line="240" w:lineRule="auto"/>
        <w:jc w:val="both"/>
      </w:pPr>
      <w:r w:rsidRPr="00B51F37">
        <w:t>“Cada año vienen muchas comitivas del exterior para ver todos los desarrollos que realizamos en la Argentina</w:t>
      </w:r>
      <w:r w:rsidR="002A39CE">
        <w:t>. Estos mismos desarrollos luego son</w:t>
      </w:r>
      <w:r w:rsidRPr="00B51F37">
        <w:t xml:space="preserve"> volcados en otras partes del mundo. Por eso creemos que Expoagro es una gran vidriera”, asegura el</w:t>
      </w:r>
      <w:r w:rsidR="002A39CE">
        <w:t xml:space="preserve"> ejecutivo de la firma. </w:t>
      </w:r>
    </w:p>
    <w:p w:rsidR="00B51F37" w:rsidRPr="00B51F37" w:rsidRDefault="00B51F37" w:rsidP="0031136E">
      <w:pPr>
        <w:spacing w:line="240" w:lineRule="auto"/>
        <w:jc w:val="both"/>
      </w:pPr>
      <w:r w:rsidRPr="00B51F37">
        <w:t>Siendo uno de los líderes en el mercado a nivel mundial, con exportaciones que llegan a Europa, Brasil, Estados Unidos y Australia, la empresa se abocó este año a profundizar sus inversiones en maquinaria para mejorar aún más la calidad del producto, que cuenta con materia prima de primer nivel y una alta tecnología. Y el objetivo ahora es tratar de capitalizar el panorama alentador que se observa de cara a la próxima campaña. “Aposta</w:t>
      </w:r>
      <w:r w:rsidR="00DB6FFE">
        <w:t>mos a que este año y el próximo</w:t>
      </w:r>
      <w:r w:rsidRPr="00B51F37">
        <w:t xml:space="preserve"> el campo pueda despegar de esos obstáculos que tuvo por el tema climático para poder almacenar juntos millones de toneladas”, </w:t>
      </w:r>
      <w:r w:rsidR="00DB6FFE">
        <w:t>alienta</w:t>
      </w:r>
      <w:r w:rsidRPr="00B51F37">
        <w:t xml:space="preserve"> </w:t>
      </w:r>
      <w:proofErr w:type="spellStart"/>
      <w:r w:rsidRPr="00B51F37">
        <w:t>Klas</w:t>
      </w:r>
      <w:proofErr w:type="spellEnd"/>
      <w:r w:rsidRPr="00B51F37">
        <w:t>.</w:t>
      </w:r>
    </w:p>
    <w:p w:rsidR="001B468A" w:rsidRPr="00B51F37" w:rsidRDefault="00B51F37" w:rsidP="0031136E">
      <w:pPr>
        <w:spacing w:line="240" w:lineRule="auto"/>
        <w:jc w:val="both"/>
      </w:pPr>
      <w:r w:rsidRPr="00B51F37">
        <w:t xml:space="preserve">Dentro de las novedades que </w:t>
      </w:r>
      <w:proofErr w:type="spellStart"/>
      <w:r w:rsidRPr="00B51F37">
        <w:t>I</w:t>
      </w:r>
      <w:r w:rsidR="00ED629A">
        <w:t>pesa</w:t>
      </w:r>
      <w:proofErr w:type="spellEnd"/>
      <w:r w:rsidRPr="00B51F37">
        <w:t xml:space="preserve"> tiene preparadas para la próxima edición de Expoagro se d</w:t>
      </w:r>
      <w:r w:rsidR="00DB6FFE">
        <w:t xml:space="preserve">estaca la presentación del silo </w:t>
      </w:r>
      <w:r w:rsidRPr="00B51F37">
        <w:t xml:space="preserve">bolsa de 10 pies, </w:t>
      </w:r>
      <w:r w:rsidR="00DB6FFE">
        <w:t>de</w:t>
      </w:r>
      <w:r w:rsidRPr="00B51F37">
        <w:t xml:space="preserve"> 100 y 150 metros: “Ya la estamos comercializando a nivel internacional y ahora la estamos insertando dentro del mercado local”. A su vez, también estarán presentes nuevamente los silo bolsas rosas</w:t>
      </w:r>
      <w:r w:rsidR="001B468A">
        <w:t xml:space="preserve"> (SILOROSA)</w:t>
      </w:r>
      <w:r w:rsidRPr="00B51F37">
        <w:t xml:space="preserve"> que forman parte de la original campaña en la lucha contra el cáncer que la firma </w:t>
      </w:r>
      <w:r w:rsidR="00DB6FFE">
        <w:t>inició</w:t>
      </w:r>
      <w:r w:rsidRPr="00B51F37">
        <w:t xml:space="preserve"> el año pasado. El llamado “Abrazo solidario del campo argentino" consiste en la donación </w:t>
      </w:r>
      <w:r w:rsidR="001B468A">
        <w:t xml:space="preserve">por parte de </w:t>
      </w:r>
      <w:proofErr w:type="spellStart"/>
      <w:r w:rsidR="001B468A">
        <w:t>Ipesa</w:t>
      </w:r>
      <w:proofErr w:type="spellEnd"/>
      <w:r w:rsidR="001B468A">
        <w:t xml:space="preserve"> </w:t>
      </w:r>
      <w:r w:rsidRPr="00B51F37">
        <w:t xml:space="preserve">de </w:t>
      </w:r>
      <w:r w:rsidR="001B468A">
        <w:t>10</w:t>
      </w:r>
      <w:r w:rsidRPr="00B51F37">
        <w:t xml:space="preserve"> dólares por </w:t>
      </w:r>
      <w:r w:rsidR="001B468A">
        <w:t xml:space="preserve">cada SILOROSA que se venda -8 dólares se destinan a </w:t>
      </w:r>
      <w:proofErr w:type="spellStart"/>
      <w:r w:rsidRPr="00B51F37">
        <w:t>Fundaleu</w:t>
      </w:r>
      <w:proofErr w:type="spellEnd"/>
      <w:r w:rsidRPr="00B51F37">
        <w:t xml:space="preserve"> </w:t>
      </w:r>
      <w:r w:rsidR="001B468A">
        <w:t xml:space="preserve">y 2 dólares </w:t>
      </w:r>
      <w:r w:rsidR="001B468A" w:rsidRPr="001B468A">
        <w:t xml:space="preserve">al Hospital Ramón </w:t>
      </w:r>
      <w:proofErr w:type="spellStart"/>
      <w:r w:rsidR="001B468A" w:rsidRPr="001B468A">
        <w:t>Santamarina</w:t>
      </w:r>
      <w:proofErr w:type="spellEnd"/>
      <w:r w:rsidR="001B468A">
        <w:t>-</w:t>
      </w:r>
      <w:bookmarkStart w:id="0" w:name="_GoBack"/>
      <w:bookmarkEnd w:id="0"/>
      <w:r w:rsidR="001B468A" w:rsidRPr="001B468A">
        <w:t>.</w:t>
      </w:r>
    </w:p>
    <w:p w:rsidR="00DF09DA" w:rsidRPr="00B51F37" w:rsidRDefault="00B51F37" w:rsidP="0031136E">
      <w:pPr>
        <w:spacing w:line="240" w:lineRule="auto"/>
        <w:jc w:val="both"/>
        <w:rPr>
          <w:color w:val="000000" w:themeColor="text1"/>
          <w:lang w:val="es-AR"/>
        </w:rPr>
      </w:pPr>
      <w:r w:rsidRPr="00B51F37">
        <w:t xml:space="preserve">“Estamos teniendo muy buena aceptación de la gente, que quiere ayudar y colaborar”, confiesa el ejecutivo. Hasta el momento, la compañía lleva entregadas y comprometidas más de 2000 </w:t>
      </w:r>
      <w:r w:rsidR="001B468A">
        <w:t>SILOROSAS</w:t>
      </w:r>
      <w:r w:rsidRPr="00B51F37">
        <w:t xml:space="preserve"> desde que se inició la campaña. Pero la expectativa es que ese número pueda ascender </w:t>
      </w:r>
      <w:r w:rsidRPr="00B51F37">
        <w:lastRenderedPageBreak/>
        <w:t>en forma exponencial el próximo año: “Nosotros estimamos que vamos a llegar a vender entre 8 y 10 mil bolsas. A eso apostamos, porque creemos que hay mucho para crecer en solidaridad en el campo, que es el verdadero motor de la Argentina”.</w:t>
      </w:r>
      <w:r w:rsidR="00863A2F" w:rsidRPr="00B51F37">
        <w:rPr>
          <w:rFonts w:eastAsia="Times New Roman"/>
          <w:color w:val="222222"/>
          <w:lang w:val="es-AR" w:eastAsia="es-AR"/>
        </w:rPr>
        <w:t xml:space="preserve"> </w:t>
      </w:r>
    </w:p>
    <w:sectPr w:rsidR="00DF09DA" w:rsidRPr="00B51F37" w:rsidSect="00F02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84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6E" w:rsidRDefault="00A73F6E" w:rsidP="004257A0">
      <w:pPr>
        <w:spacing w:after="0" w:line="240" w:lineRule="auto"/>
      </w:pPr>
      <w:r>
        <w:separator/>
      </w:r>
    </w:p>
  </w:endnote>
  <w:endnote w:type="continuationSeparator" w:id="0">
    <w:p w:rsidR="00A73F6E" w:rsidRDefault="00A73F6E" w:rsidP="004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6E" w:rsidRDefault="0031136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FA" w:rsidRPr="001633FA" w:rsidRDefault="001633FA" w:rsidP="001633FA">
    <w:pPr>
      <w:pStyle w:val="Piedepgina"/>
      <w:jc w:val="both"/>
      <w:rPr>
        <w:sz w:val="18"/>
        <w:szCs w:val="18"/>
      </w:rPr>
    </w:pPr>
    <w:r w:rsidRPr="001633FA">
      <w:rPr>
        <w:sz w:val="18"/>
        <w:szCs w:val="18"/>
      </w:rPr>
      <w:t>Tel.: 011 5128 9800/05 / Av. Corrientes 1302 - 5 Piso (C1043ABN) Bs. As. prensa@exponenciar.com.ar | www.exponenciar.com.ar</w:t>
    </w:r>
  </w:p>
  <w:p w:rsidR="001633FA" w:rsidRDefault="001633FA" w:rsidP="004257A0">
    <w:pPr>
      <w:pStyle w:val="Piedepgina"/>
      <w:ind w:left="-1701"/>
      <w:rPr>
        <w:noProof/>
      </w:rPr>
    </w:pPr>
  </w:p>
  <w:p w:rsidR="001633FA" w:rsidRDefault="001633FA" w:rsidP="004257A0">
    <w:pPr>
      <w:pStyle w:val="Piedepgina"/>
      <w:ind w:left="-1701"/>
      <w:rPr>
        <w:noProof/>
      </w:rPr>
    </w:pPr>
  </w:p>
  <w:p w:rsidR="004257A0" w:rsidRDefault="004257A0" w:rsidP="004257A0">
    <w:pPr>
      <w:pStyle w:val="Piedepgina"/>
      <w:ind w:left="-170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6E" w:rsidRDefault="003113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6E" w:rsidRDefault="00A73F6E" w:rsidP="004257A0">
      <w:pPr>
        <w:spacing w:after="0" w:line="240" w:lineRule="auto"/>
      </w:pPr>
      <w:r>
        <w:separator/>
      </w:r>
    </w:p>
  </w:footnote>
  <w:footnote w:type="continuationSeparator" w:id="0">
    <w:p w:rsidR="00A73F6E" w:rsidRDefault="00A73F6E" w:rsidP="0042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6E" w:rsidRDefault="0031136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A0" w:rsidRDefault="00091D50" w:rsidP="004257A0">
    <w:pPr>
      <w:pStyle w:val="Encabezado"/>
      <w:ind w:left="-1701"/>
    </w:pPr>
    <w:r w:rsidRPr="00091D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-1170305</wp:posOffset>
          </wp:positionH>
          <wp:positionV relativeFrom="paragraph">
            <wp:posOffset>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2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6E" w:rsidRDefault="0031136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57A0"/>
    <w:rsid w:val="000070F2"/>
    <w:rsid w:val="00012F54"/>
    <w:rsid w:val="000207E3"/>
    <w:rsid w:val="00026AB4"/>
    <w:rsid w:val="0003591D"/>
    <w:rsid w:val="000402E3"/>
    <w:rsid w:val="000427BF"/>
    <w:rsid w:val="00047C38"/>
    <w:rsid w:val="00063843"/>
    <w:rsid w:val="00070BF5"/>
    <w:rsid w:val="00091D50"/>
    <w:rsid w:val="000B3D1B"/>
    <w:rsid w:val="000B6D59"/>
    <w:rsid w:val="000C0B83"/>
    <w:rsid w:val="000E3C23"/>
    <w:rsid w:val="000E797A"/>
    <w:rsid w:val="000F7148"/>
    <w:rsid w:val="00104CED"/>
    <w:rsid w:val="00105020"/>
    <w:rsid w:val="00106646"/>
    <w:rsid w:val="00114D49"/>
    <w:rsid w:val="001224AF"/>
    <w:rsid w:val="0013003C"/>
    <w:rsid w:val="00137655"/>
    <w:rsid w:val="00141A2D"/>
    <w:rsid w:val="00151EB0"/>
    <w:rsid w:val="00154DAE"/>
    <w:rsid w:val="00155265"/>
    <w:rsid w:val="00160C00"/>
    <w:rsid w:val="001633FA"/>
    <w:rsid w:val="001703D1"/>
    <w:rsid w:val="00171A2A"/>
    <w:rsid w:val="001A1804"/>
    <w:rsid w:val="001A3712"/>
    <w:rsid w:val="001B468A"/>
    <w:rsid w:val="001C0D4C"/>
    <w:rsid w:val="001C52E1"/>
    <w:rsid w:val="001D17F1"/>
    <w:rsid w:val="001D68E6"/>
    <w:rsid w:val="001E051A"/>
    <w:rsid w:val="001E742D"/>
    <w:rsid w:val="001F412A"/>
    <w:rsid w:val="002155EA"/>
    <w:rsid w:val="00230A31"/>
    <w:rsid w:val="0023711C"/>
    <w:rsid w:val="00251053"/>
    <w:rsid w:val="00277A63"/>
    <w:rsid w:val="002873CF"/>
    <w:rsid w:val="002906A7"/>
    <w:rsid w:val="00290A00"/>
    <w:rsid w:val="002A39CE"/>
    <w:rsid w:val="002B38CB"/>
    <w:rsid w:val="002B457D"/>
    <w:rsid w:val="002C364A"/>
    <w:rsid w:val="002C7261"/>
    <w:rsid w:val="002D62E6"/>
    <w:rsid w:val="002D7749"/>
    <w:rsid w:val="002E6498"/>
    <w:rsid w:val="00302D26"/>
    <w:rsid w:val="00305229"/>
    <w:rsid w:val="00311366"/>
    <w:rsid w:val="0031136E"/>
    <w:rsid w:val="00315A78"/>
    <w:rsid w:val="00316473"/>
    <w:rsid w:val="00323FA7"/>
    <w:rsid w:val="00356F02"/>
    <w:rsid w:val="003660C1"/>
    <w:rsid w:val="00367C25"/>
    <w:rsid w:val="00374F61"/>
    <w:rsid w:val="003803C9"/>
    <w:rsid w:val="003813BA"/>
    <w:rsid w:val="003A3924"/>
    <w:rsid w:val="003B31F1"/>
    <w:rsid w:val="003C27B5"/>
    <w:rsid w:val="003C3AD6"/>
    <w:rsid w:val="003D7662"/>
    <w:rsid w:val="003F1CCD"/>
    <w:rsid w:val="0040345A"/>
    <w:rsid w:val="00405474"/>
    <w:rsid w:val="00410655"/>
    <w:rsid w:val="00411B5E"/>
    <w:rsid w:val="00416871"/>
    <w:rsid w:val="00425747"/>
    <w:rsid w:val="004257A0"/>
    <w:rsid w:val="00477851"/>
    <w:rsid w:val="00481869"/>
    <w:rsid w:val="004855EF"/>
    <w:rsid w:val="00485C2B"/>
    <w:rsid w:val="00486E3C"/>
    <w:rsid w:val="00493DD1"/>
    <w:rsid w:val="004958DC"/>
    <w:rsid w:val="004B0613"/>
    <w:rsid w:val="004C0B58"/>
    <w:rsid w:val="004C0BF7"/>
    <w:rsid w:val="004D3509"/>
    <w:rsid w:val="004E746E"/>
    <w:rsid w:val="004F22B7"/>
    <w:rsid w:val="004F36D5"/>
    <w:rsid w:val="004F4510"/>
    <w:rsid w:val="00517FDE"/>
    <w:rsid w:val="00527797"/>
    <w:rsid w:val="00541C43"/>
    <w:rsid w:val="00546383"/>
    <w:rsid w:val="00554880"/>
    <w:rsid w:val="005629DB"/>
    <w:rsid w:val="00594B12"/>
    <w:rsid w:val="005A57EF"/>
    <w:rsid w:val="005A709D"/>
    <w:rsid w:val="005B3528"/>
    <w:rsid w:val="005C246F"/>
    <w:rsid w:val="005C689F"/>
    <w:rsid w:val="005F26C3"/>
    <w:rsid w:val="005F399F"/>
    <w:rsid w:val="006175D0"/>
    <w:rsid w:val="00626600"/>
    <w:rsid w:val="00641F07"/>
    <w:rsid w:val="0065419C"/>
    <w:rsid w:val="00654FE5"/>
    <w:rsid w:val="00667A02"/>
    <w:rsid w:val="0067509E"/>
    <w:rsid w:val="00675A79"/>
    <w:rsid w:val="00684E68"/>
    <w:rsid w:val="00692CF4"/>
    <w:rsid w:val="006955E1"/>
    <w:rsid w:val="006A5B8A"/>
    <w:rsid w:val="006B101E"/>
    <w:rsid w:val="006C7C6C"/>
    <w:rsid w:val="006D0113"/>
    <w:rsid w:val="006D6661"/>
    <w:rsid w:val="006D7C2C"/>
    <w:rsid w:val="006F60DF"/>
    <w:rsid w:val="00703B59"/>
    <w:rsid w:val="007042D7"/>
    <w:rsid w:val="00704C7B"/>
    <w:rsid w:val="00707383"/>
    <w:rsid w:val="007140C7"/>
    <w:rsid w:val="0071432D"/>
    <w:rsid w:val="00716F1F"/>
    <w:rsid w:val="0072090C"/>
    <w:rsid w:val="0072121E"/>
    <w:rsid w:val="00741E32"/>
    <w:rsid w:val="007523C1"/>
    <w:rsid w:val="007601B5"/>
    <w:rsid w:val="00760DB3"/>
    <w:rsid w:val="00770266"/>
    <w:rsid w:val="007764B6"/>
    <w:rsid w:val="007A1905"/>
    <w:rsid w:val="007C5B87"/>
    <w:rsid w:val="007C7E00"/>
    <w:rsid w:val="007D411C"/>
    <w:rsid w:val="007D61FE"/>
    <w:rsid w:val="007E58B2"/>
    <w:rsid w:val="0081308E"/>
    <w:rsid w:val="00816BE9"/>
    <w:rsid w:val="00820F5C"/>
    <w:rsid w:val="00856C3D"/>
    <w:rsid w:val="00861317"/>
    <w:rsid w:val="00863A2F"/>
    <w:rsid w:val="0086721C"/>
    <w:rsid w:val="00876AB9"/>
    <w:rsid w:val="00880E3A"/>
    <w:rsid w:val="00893D8A"/>
    <w:rsid w:val="008A3D2A"/>
    <w:rsid w:val="008B1B2E"/>
    <w:rsid w:val="008B74BE"/>
    <w:rsid w:val="008C0A7F"/>
    <w:rsid w:val="008C7168"/>
    <w:rsid w:val="008D27B6"/>
    <w:rsid w:val="008D5972"/>
    <w:rsid w:val="008E2443"/>
    <w:rsid w:val="008E3ACD"/>
    <w:rsid w:val="008F0B9B"/>
    <w:rsid w:val="008F5072"/>
    <w:rsid w:val="00910038"/>
    <w:rsid w:val="00913E50"/>
    <w:rsid w:val="00917734"/>
    <w:rsid w:val="00920AD7"/>
    <w:rsid w:val="009229C1"/>
    <w:rsid w:val="00926926"/>
    <w:rsid w:val="00931C18"/>
    <w:rsid w:val="00933A9B"/>
    <w:rsid w:val="0093699F"/>
    <w:rsid w:val="0094491E"/>
    <w:rsid w:val="009558BE"/>
    <w:rsid w:val="00965419"/>
    <w:rsid w:val="009745FB"/>
    <w:rsid w:val="009966CB"/>
    <w:rsid w:val="009A206B"/>
    <w:rsid w:val="009A2F02"/>
    <w:rsid w:val="009D6292"/>
    <w:rsid w:val="009D793A"/>
    <w:rsid w:val="009E569A"/>
    <w:rsid w:val="00A026E7"/>
    <w:rsid w:val="00A03D0D"/>
    <w:rsid w:val="00A2271E"/>
    <w:rsid w:val="00A24193"/>
    <w:rsid w:val="00A25AA5"/>
    <w:rsid w:val="00A263DC"/>
    <w:rsid w:val="00A35646"/>
    <w:rsid w:val="00A36A5A"/>
    <w:rsid w:val="00A44E85"/>
    <w:rsid w:val="00A4593F"/>
    <w:rsid w:val="00A73F6E"/>
    <w:rsid w:val="00A761D0"/>
    <w:rsid w:val="00A76B13"/>
    <w:rsid w:val="00A87BC5"/>
    <w:rsid w:val="00A93074"/>
    <w:rsid w:val="00AA7EC7"/>
    <w:rsid w:val="00AC3C11"/>
    <w:rsid w:val="00AC759B"/>
    <w:rsid w:val="00AE4906"/>
    <w:rsid w:val="00AF13DA"/>
    <w:rsid w:val="00AF2AF5"/>
    <w:rsid w:val="00AF77D1"/>
    <w:rsid w:val="00B00872"/>
    <w:rsid w:val="00B26566"/>
    <w:rsid w:val="00B26B4F"/>
    <w:rsid w:val="00B43E21"/>
    <w:rsid w:val="00B44456"/>
    <w:rsid w:val="00B51F37"/>
    <w:rsid w:val="00B55DBA"/>
    <w:rsid w:val="00B64FFE"/>
    <w:rsid w:val="00B86015"/>
    <w:rsid w:val="00B90CDE"/>
    <w:rsid w:val="00B91DAD"/>
    <w:rsid w:val="00B92281"/>
    <w:rsid w:val="00B94D9C"/>
    <w:rsid w:val="00B96A68"/>
    <w:rsid w:val="00BD45ED"/>
    <w:rsid w:val="00BE68EE"/>
    <w:rsid w:val="00BE6943"/>
    <w:rsid w:val="00BF19AF"/>
    <w:rsid w:val="00BF3786"/>
    <w:rsid w:val="00C07A8F"/>
    <w:rsid w:val="00C128FD"/>
    <w:rsid w:val="00C220BB"/>
    <w:rsid w:val="00C30B3B"/>
    <w:rsid w:val="00C4377B"/>
    <w:rsid w:val="00C44E3C"/>
    <w:rsid w:val="00C54B01"/>
    <w:rsid w:val="00C9743A"/>
    <w:rsid w:val="00CD0A8A"/>
    <w:rsid w:val="00CE3B09"/>
    <w:rsid w:val="00D24265"/>
    <w:rsid w:val="00D331C4"/>
    <w:rsid w:val="00D431BB"/>
    <w:rsid w:val="00D4700F"/>
    <w:rsid w:val="00D64FBA"/>
    <w:rsid w:val="00D7258D"/>
    <w:rsid w:val="00D73F85"/>
    <w:rsid w:val="00D8405E"/>
    <w:rsid w:val="00DA44D1"/>
    <w:rsid w:val="00DB1BC1"/>
    <w:rsid w:val="00DB6FFE"/>
    <w:rsid w:val="00DB77FE"/>
    <w:rsid w:val="00DC368A"/>
    <w:rsid w:val="00DC6240"/>
    <w:rsid w:val="00DD208B"/>
    <w:rsid w:val="00DD480D"/>
    <w:rsid w:val="00DF09DA"/>
    <w:rsid w:val="00DF2F8B"/>
    <w:rsid w:val="00DF6BCE"/>
    <w:rsid w:val="00E10E2C"/>
    <w:rsid w:val="00E15FBA"/>
    <w:rsid w:val="00E33F6F"/>
    <w:rsid w:val="00E429A6"/>
    <w:rsid w:val="00E53DF7"/>
    <w:rsid w:val="00E654E3"/>
    <w:rsid w:val="00E71A51"/>
    <w:rsid w:val="00E7361F"/>
    <w:rsid w:val="00E74641"/>
    <w:rsid w:val="00E76E69"/>
    <w:rsid w:val="00E84FD3"/>
    <w:rsid w:val="00E90C5F"/>
    <w:rsid w:val="00E97171"/>
    <w:rsid w:val="00EA31C5"/>
    <w:rsid w:val="00EA5758"/>
    <w:rsid w:val="00EB3AFF"/>
    <w:rsid w:val="00EC3E9D"/>
    <w:rsid w:val="00ED32B3"/>
    <w:rsid w:val="00ED5D79"/>
    <w:rsid w:val="00ED629A"/>
    <w:rsid w:val="00EF2FB0"/>
    <w:rsid w:val="00EF5C6D"/>
    <w:rsid w:val="00F01A14"/>
    <w:rsid w:val="00F02011"/>
    <w:rsid w:val="00F02F78"/>
    <w:rsid w:val="00F046F8"/>
    <w:rsid w:val="00F04FF0"/>
    <w:rsid w:val="00F07BCC"/>
    <w:rsid w:val="00F15832"/>
    <w:rsid w:val="00F15A77"/>
    <w:rsid w:val="00F174CA"/>
    <w:rsid w:val="00F17F2D"/>
    <w:rsid w:val="00F21351"/>
    <w:rsid w:val="00F22E3F"/>
    <w:rsid w:val="00F36FC7"/>
    <w:rsid w:val="00F738B3"/>
    <w:rsid w:val="00F73CCF"/>
    <w:rsid w:val="00F911E0"/>
    <w:rsid w:val="00F937AE"/>
    <w:rsid w:val="00FA2E7B"/>
    <w:rsid w:val="00FA4477"/>
    <w:rsid w:val="00FA6E7D"/>
    <w:rsid w:val="00FB12AF"/>
    <w:rsid w:val="00FB4C83"/>
    <w:rsid w:val="00FC7AFD"/>
    <w:rsid w:val="00FE074E"/>
    <w:rsid w:val="00FE3A70"/>
    <w:rsid w:val="00FE4FC7"/>
    <w:rsid w:val="00FE75F2"/>
    <w:rsid w:val="00FF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81869"/>
    <w:rPr>
      <w:b/>
      <w:bCs/>
    </w:rPr>
  </w:style>
  <w:style w:type="character" w:styleId="nfasis">
    <w:name w:val="Emphasis"/>
    <w:basedOn w:val="Fuentedeprrafopredeter"/>
    <w:uiPriority w:val="20"/>
    <w:qFormat/>
    <w:rsid w:val="00BE68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Fuentedeprrafopredeter"/>
    <w:rsid w:val="00B91DAD"/>
  </w:style>
  <w:style w:type="paragraph" w:customStyle="1" w:styleId="m7349173865842445795p1">
    <w:name w:val="m_7349173865842445795p1"/>
    <w:basedOn w:val="Normal"/>
    <w:rsid w:val="00B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m7349173865842445795s1">
    <w:name w:val="m_7349173865842445795s1"/>
    <w:basedOn w:val="Fuentedeprrafopredeter"/>
    <w:rsid w:val="00B94D9C"/>
  </w:style>
  <w:style w:type="character" w:customStyle="1" w:styleId="m7349173865842445795apple-converted-space">
    <w:name w:val="m_7349173865842445795apple-converted-space"/>
    <w:basedOn w:val="Fuentedeprrafopredeter"/>
    <w:rsid w:val="00B94D9C"/>
  </w:style>
  <w:style w:type="paragraph" w:customStyle="1" w:styleId="m7349173865842445795p2">
    <w:name w:val="m_7349173865842445795p2"/>
    <w:basedOn w:val="Normal"/>
    <w:rsid w:val="00B9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international</cp:lastModifiedBy>
  <cp:revision>13</cp:revision>
  <dcterms:created xsi:type="dcterms:W3CDTF">2017-12-06T18:06:00Z</dcterms:created>
  <dcterms:modified xsi:type="dcterms:W3CDTF">2017-12-21T15:56:00Z</dcterms:modified>
</cp:coreProperties>
</file>