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6A950" w14:textId="77777777" w:rsidR="00A22124" w:rsidRPr="006E54D4" w:rsidRDefault="006E54D4" w:rsidP="00CA0084">
      <w:pPr>
        <w:pStyle w:val="02Ttuloprincipal"/>
        <w:rPr>
          <w:rFonts w:asciiTheme="minorHAnsi" w:hAnsiTheme="minorHAnsi"/>
          <w:color w:val="auto"/>
          <w:sz w:val="24"/>
          <w:szCs w:val="24"/>
        </w:rPr>
      </w:pPr>
      <w:r w:rsidRPr="006E54D4">
        <w:rPr>
          <w:rFonts w:asciiTheme="minorHAnsi" w:hAnsiTheme="minorHAnsi"/>
          <w:noProof/>
          <w:color w:val="auto"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84FE5B7" wp14:editId="4C2C4DA9">
            <wp:simplePos x="0" y="0"/>
            <wp:positionH relativeFrom="column">
              <wp:posOffset>-422910</wp:posOffset>
            </wp:positionH>
            <wp:positionV relativeFrom="paragraph">
              <wp:posOffset>-804545</wp:posOffset>
            </wp:positionV>
            <wp:extent cx="6334125" cy="971550"/>
            <wp:effectExtent l="19050" t="0" r="9525" b="0"/>
            <wp:wrapTight wrapText="bothSides">
              <wp:wrapPolygon edited="0">
                <wp:start x="-65" y="0"/>
                <wp:lineTo x="-65" y="21176"/>
                <wp:lineTo x="21632" y="21176"/>
                <wp:lineTo x="21632" y="0"/>
                <wp:lineTo x="-65" y="0"/>
              </wp:wrapPolygon>
            </wp:wrapTight>
            <wp:docPr id="3" name="Imagen 1" descr="Cabezal PowerExpoagr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Cabezal PowerExpoagro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54D4">
        <w:rPr>
          <w:rFonts w:asciiTheme="minorHAnsi" w:hAnsiTheme="minorHAnsi"/>
          <w:color w:val="auto"/>
          <w:sz w:val="24"/>
          <w:szCs w:val="24"/>
        </w:rPr>
        <w:t>Lanzamientos en</w:t>
      </w:r>
      <w:r w:rsidR="001D0E91" w:rsidRPr="006E54D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26A7D">
        <w:rPr>
          <w:rFonts w:asciiTheme="minorHAnsi" w:hAnsiTheme="minorHAnsi"/>
          <w:color w:val="auto"/>
          <w:sz w:val="24"/>
          <w:szCs w:val="24"/>
        </w:rPr>
        <w:t>Expoagro</w:t>
      </w:r>
      <w:r w:rsidR="001C77C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D0E91" w:rsidRPr="006E54D4">
        <w:rPr>
          <w:rFonts w:asciiTheme="minorHAnsi" w:hAnsiTheme="minorHAnsi"/>
          <w:color w:val="auto"/>
          <w:sz w:val="24"/>
          <w:szCs w:val="24"/>
        </w:rPr>
        <w:t>2016</w:t>
      </w:r>
    </w:p>
    <w:p w14:paraId="09AA2594" w14:textId="77777777" w:rsidR="001D0E91" w:rsidRPr="006E54D4" w:rsidRDefault="006E54D4" w:rsidP="006E54D4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En </w:t>
      </w:r>
      <w:r w:rsidR="0025665E">
        <w:rPr>
          <w:rFonts w:asciiTheme="minorHAnsi" w:hAnsiTheme="minorHAnsi"/>
          <w:i/>
          <w:sz w:val="22"/>
          <w:szCs w:val="22"/>
        </w:rPr>
        <w:t>pocos días comienza una</w:t>
      </w:r>
      <w:r>
        <w:rPr>
          <w:rFonts w:asciiTheme="minorHAnsi" w:hAnsiTheme="minorHAnsi"/>
          <w:i/>
          <w:sz w:val="22"/>
          <w:szCs w:val="22"/>
        </w:rPr>
        <w:t xml:space="preserve"> nueva </w:t>
      </w:r>
      <w:r w:rsidR="001D0E91" w:rsidRPr="006E54D4">
        <w:rPr>
          <w:rFonts w:asciiTheme="minorHAnsi" w:hAnsiTheme="minorHAnsi"/>
          <w:i/>
          <w:sz w:val="22"/>
          <w:szCs w:val="22"/>
        </w:rPr>
        <w:t>edición de Expoagro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1D0E91" w:rsidRPr="006E54D4">
        <w:rPr>
          <w:rFonts w:asciiTheme="minorHAnsi" w:hAnsiTheme="minorHAnsi"/>
          <w:i/>
          <w:sz w:val="22"/>
          <w:szCs w:val="22"/>
        </w:rPr>
        <w:t xml:space="preserve">y, como todos los años, las principales marcas de maquinaria agrícola </w:t>
      </w:r>
      <w:r w:rsidR="003163A3">
        <w:rPr>
          <w:rFonts w:asciiTheme="minorHAnsi" w:hAnsiTheme="minorHAnsi"/>
          <w:i/>
          <w:sz w:val="22"/>
          <w:szCs w:val="22"/>
        </w:rPr>
        <w:t>presenta</w:t>
      </w:r>
      <w:r w:rsidR="0025665E">
        <w:rPr>
          <w:rFonts w:asciiTheme="minorHAnsi" w:hAnsiTheme="minorHAnsi"/>
          <w:i/>
          <w:sz w:val="22"/>
          <w:szCs w:val="22"/>
        </w:rPr>
        <w:t>rán</w:t>
      </w:r>
      <w:r w:rsidR="001D0E91" w:rsidRPr="006E54D4">
        <w:rPr>
          <w:rFonts w:asciiTheme="minorHAnsi" w:hAnsiTheme="minorHAnsi"/>
          <w:i/>
          <w:sz w:val="22"/>
          <w:szCs w:val="22"/>
        </w:rPr>
        <w:t xml:space="preserve"> sus últimos desarrollos tecnológicos en la gran vidriera del campo argentino.</w:t>
      </w:r>
    </w:p>
    <w:p w14:paraId="5F704521" w14:textId="77777777" w:rsidR="00CA0084" w:rsidRDefault="00CA0084" w:rsidP="00CA0084">
      <w:pPr>
        <w:rPr>
          <w:rFonts w:asciiTheme="minorHAnsi" w:hAnsiTheme="minorHAnsi"/>
          <w:sz w:val="22"/>
          <w:szCs w:val="22"/>
        </w:rPr>
      </w:pPr>
    </w:p>
    <w:p w14:paraId="7118DCD3" w14:textId="77777777" w:rsidR="003163A3" w:rsidRPr="001C77C0" w:rsidRDefault="003163A3" w:rsidP="00CA0084">
      <w:pPr>
        <w:rPr>
          <w:rFonts w:asciiTheme="minorHAnsi" w:hAnsiTheme="minorHAnsi"/>
        </w:rPr>
      </w:pPr>
      <w:r w:rsidRPr="001C77C0">
        <w:rPr>
          <w:rFonts w:asciiTheme="minorHAnsi" w:hAnsiTheme="minorHAnsi"/>
        </w:rPr>
        <w:t>Por Néstor Sargiotto (*)</w:t>
      </w:r>
    </w:p>
    <w:p w14:paraId="61DC82B0" w14:textId="77777777" w:rsidR="003163A3" w:rsidRPr="006E54D4" w:rsidRDefault="003163A3" w:rsidP="00CA0084">
      <w:pPr>
        <w:rPr>
          <w:rFonts w:asciiTheme="minorHAnsi" w:hAnsiTheme="minorHAnsi"/>
          <w:sz w:val="22"/>
          <w:szCs w:val="22"/>
        </w:rPr>
      </w:pPr>
    </w:p>
    <w:p w14:paraId="638E737A" w14:textId="77777777" w:rsidR="001D0E91" w:rsidRPr="006E54D4" w:rsidRDefault="006E54D4" w:rsidP="001C77C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Las</w:t>
      </w:r>
      <w:r w:rsidR="001D0E91" w:rsidRPr="006E54D4">
        <w:rPr>
          <w:rFonts w:asciiTheme="minorHAnsi" w:hAnsiTheme="minorHAnsi"/>
          <w:sz w:val="22"/>
          <w:szCs w:val="22"/>
        </w:rPr>
        <w:t xml:space="preserve"> empresas </w:t>
      </w:r>
      <w:r w:rsidR="001C77C0">
        <w:rPr>
          <w:rFonts w:asciiTheme="minorHAnsi" w:hAnsiTheme="minorHAnsi"/>
          <w:sz w:val="22"/>
          <w:szCs w:val="22"/>
        </w:rPr>
        <w:t>que expondrán todo su poderío en</w:t>
      </w:r>
      <w:r w:rsidR="003761F1">
        <w:rPr>
          <w:rFonts w:asciiTheme="minorHAnsi" w:hAnsiTheme="minorHAnsi"/>
          <w:sz w:val="22"/>
          <w:szCs w:val="22"/>
        </w:rPr>
        <w:t xml:space="preserve"> la</w:t>
      </w:r>
      <w:r w:rsidR="001C77C0">
        <w:rPr>
          <w:rFonts w:asciiTheme="minorHAnsi" w:hAnsiTheme="minorHAnsi"/>
          <w:sz w:val="22"/>
          <w:szCs w:val="22"/>
        </w:rPr>
        <w:t xml:space="preserve"> muestra </w:t>
      </w:r>
      <w:r w:rsidRPr="006E54D4">
        <w:rPr>
          <w:rFonts w:asciiTheme="minorHAnsi" w:hAnsiTheme="minorHAnsi"/>
          <w:sz w:val="22"/>
          <w:szCs w:val="22"/>
        </w:rPr>
        <w:t>adelanta</w:t>
      </w:r>
      <w:r w:rsidR="00A068DD">
        <w:rPr>
          <w:rFonts w:asciiTheme="minorHAnsi" w:hAnsiTheme="minorHAnsi"/>
          <w:sz w:val="22"/>
          <w:szCs w:val="22"/>
        </w:rPr>
        <w:t>ro</w:t>
      </w:r>
      <w:r>
        <w:rPr>
          <w:rFonts w:asciiTheme="minorHAnsi" w:hAnsiTheme="minorHAnsi"/>
          <w:sz w:val="22"/>
          <w:szCs w:val="22"/>
        </w:rPr>
        <w:t>n</w:t>
      </w:r>
      <w:r w:rsidRPr="006E54D4">
        <w:rPr>
          <w:rFonts w:asciiTheme="minorHAnsi" w:hAnsiTheme="minorHAnsi"/>
          <w:sz w:val="22"/>
          <w:szCs w:val="22"/>
        </w:rPr>
        <w:t xml:space="preserve"> </w:t>
      </w:r>
      <w:r w:rsidR="00A068DD">
        <w:rPr>
          <w:rFonts w:asciiTheme="minorHAnsi" w:hAnsiTheme="minorHAnsi"/>
          <w:sz w:val="22"/>
          <w:szCs w:val="22"/>
        </w:rPr>
        <w:t xml:space="preserve">a </w:t>
      </w:r>
      <w:r w:rsidR="00A068DD" w:rsidRPr="006E54D4">
        <w:rPr>
          <w:rFonts w:asciiTheme="minorHAnsi" w:hAnsiTheme="minorHAnsi"/>
          <w:sz w:val="22"/>
          <w:szCs w:val="22"/>
        </w:rPr>
        <w:t xml:space="preserve">Expoagro y MaquiNAC </w:t>
      </w:r>
      <w:r w:rsidRPr="006E54D4">
        <w:rPr>
          <w:rFonts w:asciiTheme="minorHAnsi" w:hAnsiTheme="minorHAnsi"/>
          <w:sz w:val="22"/>
          <w:szCs w:val="22"/>
        </w:rPr>
        <w:t>los lanzamientos más relevantes que se podrán ver en la expo</w:t>
      </w:r>
      <w:r>
        <w:rPr>
          <w:rFonts w:asciiTheme="minorHAnsi" w:hAnsiTheme="minorHAnsi"/>
          <w:sz w:val="22"/>
          <w:szCs w:val="22"/>
        </w:rPr>
        <w:t>sición</w:t>
      </w:r>
      <w:r w:rsidR="00A068DD">
        <w:rPr>
          <w:rFonts w:asciiTheme="minorHAnsi" w:hAnsiTheme="minorHAnsi"/>
          <w:sz w:val="22"/>
          <w:szCs w:val="22"/>
        </w:rPr>
        <w:t xml:space="preserve"> </w:t>
      </w:r>
      <w:r w:rsidR="001D0E91" w:rsidRPr="006E54D4">
        <w:rPr>
          <w:rFonts w:asciiTheme="minorHAnsi" w:hAnsiTheme="minorHAnsi"/>
          <w:sz w:val="22"/>
          <w:szCs w:val="22"/>
        </w:rPr>
        <w:t>que se desarrollará del 8 al 11 de marzo en Ruta 9, Km. 214, Corredor productivo Ramallo-San Nicolás, provincia de Buenos Aires.</w:t>
      </w:r>
    </w:p>
    <w:p w14:paraId="6AF0EB7B" w14:textId="77777777" w:rsidR="000F1C28" w:rsidRPr="006E54D4" w:rsidRDefault="000F1C28" w:rsidP="00CA0084">
      <w:pPr>
        <w:rPr>
          <w:rFonts w:asciiTheme="minorHAnsi" w:hAnsiTheme="minorHAnsi"/>
          <w:sz w:val="22"/>
          <w:szCs w:val="22"/>
        </w:rPr>
      </w:pPr>
    </w:p>
    <w:p w14:paraId="19574A7A" w14:textId="78B42CC9" w:rsidR="00906D58" w:rsidRPr="00906D58" w:rsidRDefault="00906D58" w:rsidP="00906D58">
      <w:pPr>
        <w:pStyle w:val="03Subttulo"/>
        <w:rPr>
          <w:rFonts w:asciiTheme="minorHAnsi" w:hAnsiTheme="minorHAnsi"/>
        </w:rPr>
      </w:pPr>
      <w:r w:rsidRPr="00906D58">
        <w:rPr>
          <w:rFonts w:asciiTheme="minorHAnsi" w:hAnsiTheme="minorHAnsi"/>
        </w:rPr>
        <w:t>Agrale</w:t>
      </w:r>
      <w:r>
        <w:rPr>
          <w:rFonts w:asciiTheme="minorHAnsi" w:hAnsiTheme="minorHAnsi"/>
        </w:rPr>
        <w:br/>
      </w:r>
      <w:r w:rsidRPr="00906D58">
        <w:rPr>
          <w:rFonts w:asciiTheme="minorHAnsi" w:hAnsiTheme="minorHAnsi"/>
          <w:b w:val="0"/>
          <w:color w:val="auto"/>
        </w:rPr>
        <w:t>La marca brasileña presentará el nuevo tractor</w:t>
      </w:r>
      <w:r w:rsidRPr="00906D58">
        <w:rPr>
          <w:rFonts w:asciiTheme="minorHAnsi" w:hAnsiTheme="minorHAnsi"/>
          <w:b w:val="0"/>
          <w:color w:val="auto"/>
        </w:rPr>
        <w:t> </w:t>
      </w:r>
      <w:r w:rsidRPr="00906D58">
        <w:rPr>
          <w:rFonts w:asciiTheme="minorHAnsi" w:hAnsiTheme="minorHAnsi"/>
          <w:b w:val="0"/>
          <w:color w:val="auto"/>
        </w:rPr>
        <w:t>7215, que este año comenzará a fabricar en la planta que posee en Mercedes (Buenos Aires). También lanzará el modelo</w:t>
      </w:r>
      <w:r w:rsidRPr="00906D58">
        <w:rPr>
          <w:rFonts w:asciiTheme="minorHAnsi" w:hAnsiTheme="minorHAnsi"/>
          <w:b w:val="0"/>
          <w:color w:val="auto"/>
        </w:rPr>
        <w:t> </w:t>
      </w:r>
      <w:r w:rsidRPr="00906D58">
        <w:rPr>
          <w:rFonts w:asciiTheme="minorHAnsi" w:hAnsiTheme="minorHAnsi"/>
          <w:b w:val="0"/>
          <w:color w:val="auto"/>
        </w:rPr>
        <w:t>540.4</w:t>
      </w:r>
      <w:r w:rsidRPr="00906D58">
        <w:rPr>
          <w:rFonts w:asciiTheme="minorHAnsi" w:hAnsiTheme="minorHAnsi"/>
          <w:b w:val="0"/>
          <w:color w:val="auto"/>
        </w:rPr>
        <w:t> </w:t>
      </w:r>
      <w:r w:rsidRPr="00906D58">
        <w:rPr>
          <w:rFonts w:asciiTheme="minorHAnsi" w:hAnsiTheme="minorHAnsi"/>
          <w:b w:val="0"/>
          <w:color w:val="auto"/>
        </w:rPr>
        <w:t>y la versión el</w:t>
      </w:r>
      <w:r w:rsidRPr="00906D58">
        <w:rPr>
          <w:rFonts w:asciiTheme="minorHAnsi" w:hAnsiTheme="minorHAnsi"/>
          <w:b w:val="0"/>
          <w:color w:val="auto"/>
        </w:rPr>
        <w:t> </w:t>
      </w:r>
      <w:r w:rsidRPr="00906D58">
        <w:rPr>
          <w:rFonts w:asciiTheme="minorHAnsi" w:hAnsiTheme="minorHAnsi"/>
          <w:b w:val="0"/>
          <w:color w:val="auto"/>
        </w:rPr>
        <w:t>4233</w:t>
      </w:r>
      <w:r w:rsidRPr="00906D58">
        <w:rPr>
          <w:rFonts w:asciiTheme="minorHAnsi" w:hAnsiTheme="minorHAnsi"/>
          <w:b w:val="0"/>
          <w:color w:val="auto"/>
        </w:rPr>
        <w:t> </w:t>
      </w:r>
      <w:r w:rsidRPr="00906D58">
        <w:rPr>
          <w:rFonts w:asciiTheme="minorHAnsi" w:hAnsiTheme="minorHAnsi"/>
          <w:b w:val="0"/>
          <w:color w:val="auto"/>
        </w:rPr>
        <w:t>Isodiamétrico, un tractor de 30 CV, con cuatro ruedas del mismo tamaño.</w:t>
      </w:r>
      <w:r>
        <w:rPr>
          <w:rFonts w:asciiTheme="minorHAnsi" w:hAnsiTheme="minorHAnsi"/>
          <w:color w:val="auto"/>
        </w:rPr>
        <w:br/>
      </w:r>
    </w:p>
    <w:p w14:paraId="202F3ADD" w14:textId="2C73FCC0" w:rsidR="00906D58" w:rsidRPr="00906D58" w:rsidRDefault="00906D58" w:rsidP="00906D58">
      <w:pPr>
        <w:pStyle w:val="03Subttulo"/>
        <w:rPr>
          <w:rFonts w:asciiTheme="minorHAnsi" w:hAnsiTheme="minorHAnsi"/>
        </w:rPr>
      </w:pPr>
      <w:r w:rsidRPr="00906D58">
        <w:rPr>
          <w:rFonts w:asciiTheme="minorHAnsi" w:hAnsiTheme="minorHAnsi"/>
        </w:rPr>
        <w:t>Apache</w:t>
      </w:r>
      <w:bookmarkStart w:id="0" w:name="_GoBack"/>
      <w:bookmarkEnd w:id="0"/>
      <w:r>
        <w:rPr>
          <w:rFonts w:asciiTheme="minorHAnsi" w:hAnsiTheme="minorHAnsi"/>
        </w:rPr>
        <w:br/>
      </w:r>
      <w:r w:rsidRPr="00906D58">
        <w:rPr>
          <w:rFonts w:asciiTheme="minorHAnsi" w:hAnsiTheme="minorHAnsi"/>
          <w:b w:val="0"/>
          <w:color w:val="auto"/>
        </w:rPr>
        <w:t>La firma pionera en sembradoras Air Drill presentará el modelo</w:t>
      </w:r>
      <w:r w:rsidRPr="00906D58">
        <w:rPr>
          <w:rFonts w:asciiTheme="minorHAnsi" w:hAnsiTheme="minorHAnsi"/>
          <w:b w:val="0"/>
          <w:color w:val="auto"/>
        </w:rPr>
        <w:t> </w:t>
      </w:r>
      <w:r w:rsidRPr="00906D58">
        <w:rPr>
          <w:rFonts w:asciiTheme="minorHAnsi" w:hAnsiTheme="minorHAnsi"/>
          <w:b w:val="0"/>
          <w:color w:val="auto"/>
        </w:rPr>
        <w:t>918, un equipo apto para siembra de granos finos a chorrillo y granos gruesos con placa monograno inclinada. Combina la distribución neumática de insumos con cuerpos sembradores de mayor calidad de implantación, similares a los que equipan a las sembradoras 27000+ y 54000.</w:t>
      </w:r>
    </w:p>
    <w:p w14:paraId="2215678F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2A32A680" w14:textId="77777777" w:rsidR="001D0E91" w:rsidRPr="006E54D4" w:rsidRDefault="008A40B7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Agrometal</w:t>
      </w:r>
    </w:p>
    <w:p w14:paraId="742A5643" w14:textId="77777777" w:rsidR="008A40B7" w:rsidRPr="006E54D4" w:rsidRDefault="008A40B7" w:rsidP="003163A3">
      <w:pPr>
        <w:jc w:val="both"/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Presentará la sembradora </w:t>
      </w:r>
      <w:r w:rsidR="00453A0A" w:rsidRPr="006E54D4">
        <w:rPr>
          <w:rFonts w:asciiTheme="minorHAnsi" w:hAnsiTheme="minorHAnsi"/>
          <w:sz w:val="22"/>
          <w:szCs w:val="22"/>
        </w:rPr>
        <w:t xml:space="preserve">Air Drill para </w:t>
      </w:r>
      <w:r w:rsidR="000F1C28" w:rsidRPr="006E54D4">
        <w:rPr>
          <w:rFonts w:asciiTheme="minorHAnsi" w:hAnsiTheme="minorHAnsi"/>
          <w:sz w:val="22"/>
          <w:szCs w:val="22"/>
        </w:rPr>
        <w:t>g</w:t>
      </w:r>
      <w:r w:rsidR="00453A0A" w:rsidRPr="006E54D4">
        <w:rPr>
          <w:rFonts w:asciiTheme="minorHAnsi" w:hAnsiTheme="minorHAnsi"/>
          <w:sz w:val="22"/>
          <w:szCs w:val="22"/>
        </w:rPr>
        <w:t xml:space="preserve">ranos finos </w:t>
      </w:r>
      <w:r w:rsidRPr="006E54D4">
        <w:rPr>
          <w:rFonts w:asciiTheme="minorHAnsi" w:hAnsiTheme="minorHAnsi"/>
          <w:b/>
          <w:sz w:val="22"/>
          <w:szCs w:val="22"/>
        </w:rPr>
        <w:t>ADX</w:t>
      </w:r>
      <w:r w:rsidRPr="006E54D4">
        <w:rPr>
          <w:rFonts w:asciiTheme="minorHAnsi" w:hAnsiTheme="minorHAnsi"/>
          <w:sz w:val="22"/>
          <w:szCs w:val="22"/>
        </w:rPr>
        <w:t xml:space="preserve">, </w:t>
      </w:r>
      <w:r w:rsidR="00453A0A" w:rsidRPr="006E54D4">
        <w:rPr>
          <w:rFonts w:asciiTheme="minorHAnsi" w:hAnsiTheme="minorHAnsi"/>
          <w:sz w:val="22"/>
          <w:szCs w:val="22"/>
        </w:rPr>
        <w:t>de 9 metros de ancho de labor, en configuraciones a 19 cm y 21 cm entre hileras. Dispone de carro tolva delantero y original sistema de plegado de alas hacia adelante, lo que permite optimizar el ancho en transporte (3,50 metros), sin exceder la altura en posición de traslado. Se suma a la versión para granos gruesos APX, lanzada en 2015.</w:t>
      </w:r>
    </w:p>
    <w:p w14:paraId="173C3969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7C73285D" w14:textId="77777777" w:rsidR="00CA0084" w:rsidRPr="006E54D4" w:rsidRDefault="00CA0084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Indecar</w:t>
      </w:r>
    </w:p>
    <w:p w14:paraId="68E072F7" w14:textId="77777777" w:rsidR="00CA0084" w:rsidRPr="006E54D4" w:rsidRDefault="00CA0084" w:rsidP="003163A3">
      <w:pPr>
        <w:jc w:val="both"/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Mostrará en Expoagro 2016 el prototipo de la sembradora </w:t>
      </w:r>
      <w:r w:rsidRPr="006E54D4">
        <w:rPr>
          <w:rFonts w:asciiTheme="minorHAnsi" w:hAnsiTheme="minorHAnsi"/>
          <w:b/>
          <w:sz w:val="22"/>
          <w:szCs w:val="22"/>
        </w:rPr>
        <w:t>Guerrera</w:t>
      </w:r>
      <w:r w:rsidRPr="006E54D4">
        <w:rPr>
          <w:rFonts w:asciiTheme="minorHAnsi" w:hAnsiTheme="minorHAnsi"/>
          <w:sz w:val="22"/>
          <w:szCs w:val="22"/>
        </w:rPr>
        <w:t xml:space="preserve">, un modelo con sistema de transporte </w:t>
      </w:r>
      <w:r w:rsidR="00276592" w:rsidRPr="006E54D4">
        <w:rPr>
          <w:rFonts w:asciiTheme="minorHAnsi" w:hAnsiTheme="minorHAnsi"/>
          <w:sz w:val="22"/>
          <w:szCs w:val="22"/>
        </w:rPr>
        <w:t>por</w:t>
      </w:r>
      <w:r w:rsidRPr="006E54D4">
        <w:rPr>
          <w:rFonts w:asciiTheme="minorHAnsi" w:hAnsiTheme="minorHAnsi"/>
          <w:sz w:val="22"/>
          <w:szCs w:val="22"/>
        </w:rPr>
        <w:t xml:space="preserve"> tiro de punta, apto para siembra de granos finos, gruesos y pasturas. Incluye versiones de 5,50 a 7,50 metros de ancho de labor, con la posibilidad de acoplar dos módulos en tándem.</w:t>
      </w:r>
    </w:p>
    <w:p w14:paraId="05A75F40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00FDD4D9" w14:textId="77777777" w:rsidR="00453A0A" w:rsidRPr="006E54D4" w:rsidRDefault="00453A0A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Akron</w:t>
      </w:r>
    </w:p>
    <w:p w14:paraId="24DB3DF5" w14:textId="77777777" w:rsidR="00453A0A" w:rsidRPr="006E54D4" w:rsidRDefault="00453A0A" w:rsidP="003163A3">
      <w:pPr>
        <w:jc w:val="both"/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>Exhibirá ante el gran público la línea de tolvas autodescargables</w:t>
      </w:r>
      <w:r w:rsidR="003163A3">
        <w:rPr>
          <w:rFonts w:asciiTheme="minorHAnsi" w:hAnsiTheme="minorHAnsi"/>
          <w:sz w:val="22"/>
          <w:szCs w:val="22"/>
        </w:rPr>
        <w:t xml:space="preserve"> </w:t>
      </w:r>
      <w:r w:rsidRPr="006E54D4">
        <w:rPr>
          <w:rFonts w:asciiTheme="minorHAnsi" w:hAnsiTheme="minorHAnsi"/>
          <w:b/>
          <w:sz w:val="22"/>
          <w:szCs w:val="22"/>
        </w:rPr>
        <w:t>GranMax</w:t>
      </w:r>
      <w:r w:rsidRPr="006E54D4">
        <w:rPr>
          <w:rFonts w:asciiTheme="minorHAnsi" w:hAnsiTheme="minorHAnsi"/>
          <w:sz w:val="22"/>
          <w:szCs w:val="22"/>
        </w:rPr>
        <w:t>, en versiones de</w:t>
      </w:r>
      <w:r w:rsidR="006D4CA1" w:rsidRPr="006E54D4">
        <w:rPr>
          <w:rFonts w:asciiTheme="minorHAnsi" w:hAnsiTheme="minorHAnsi"/>
          <w:sz w:val="22"/>
          <w:szCs w:val="22"/>
        </w:rPr>
        <w:t xml:space="preserve"> 29.000, 31.000 y 37.000 litros de capacidad. Se destacan por su diseño innovador, estructura compacta, elevada velocidad de descarga y gran seguridad en el trabajo.</w:t>
      </w:r>
    </w:p>
    <w:p w14:paraId="09E4B188" w14:textId="77777777" w:rsidR="00B651AF" w:rsidRPr="006E54D4" w:rsidRDefault="00B651AF" w:rsidP="00CA0084">
      <w:pPr>
        <w:rPr>
          <w:rFonts w:asciiTheme="minorHAnsi" w:hAnsiTheme="minorHAnsi"/>
          <w:sz w:val="22"/>
          <w:szCs w:val="22"/>
        </w:rPr>
      </w:pPr>
    </w:p>
    <w:p w14:paraId="257B5F00" w14:textId="77777777" w:rsidR="00B651AF" w:rsidRPr="006E54D4" w:rsidRDefault="00B651AF" w:rsidP="00B651AF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Comofra</w:t>
      </w:r>
    </w:p>
    <w:p w14:paraId="08F841C2" w14:textId="77777777" w:rsidR="00B651AF" w:rsidRPr="006E54D4" w:rsidRDefault="00B651AF" w:rsidP="003163A3">
      <w:pPr>
        <w:jc w:val="both"/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Presentará la línea de tolvas autodescargables </w:t>
      </w:r>
      <w:r w:rsidRPr="006E54D4">
        <w:rPr>
          <w:rFonts w:asciiTheme="minorHAnsi" w:hAnsiTheme="minorHAnsi"/>
          <w:b/>
          <w:sz w:val="22"/>
          <w:szCs w:val="22"/>
        </w:rPr>
        <w:t>Innova</w:t>
      </w:r>
      <w:r w:rsidRPr="006E54D4">
        <w:rPr>
          <w:rFonts w:asciiTheme="minorHAnsi" w:hAnsiTheme="minorHAnsi"/>
          <w:sz w:val="22"/>
          <w:szCs w:val="22"/>
        </w:rPr>
        <w:t xml:space="preserve">, con renovado diseño, mayor velocidad de descarga y </w:t>
      </w:r>
      <w:r w:rsidR="00276592" w:rsidRPr="006E54D4">
        <w:rPr>
          <w:rFonts w:asciiTheme="minorHAnsi" w:hAnsiTheme="minorHAnsi"/>
          <w:sz w:val="22"/>
          <w:szCs w:val="22"/>
        </w:rPr>
        <w:t xml:space="preserve">excelente </w:t>
      </w:r>
      <w:r w:rsidRPr="006E54D4">
        <w:rPr>
          <w:rFonts w:asciiTheme="minorHAnsi" w:hAnsiTheme="minorHAnsi"/>
          <w:sz w:val="22"/>
          <w:szCs w:val="22"/>
        </w:rPr>
        <w:t xml:space="preserve">adaptabilidad para el transporte. Incluye la versión de un eje Pro-Vision (10.000 litros), desarrollada para el mercado de exportación, y los modelos de </w:t>
      </w:r>
      <w:r w:rsidR="00276592" w:rsidRPr="006E54D4">
        <w:rPr>
          <w:rFonts w:asciiTheme="minorHAnsi" w:hAnsiTheme="minorHAnsi"/>
          <w:sz w:val="22"/>
          <w:szCs w:val="22"/>
        </w:rPr>
        <w:t xml:space="preserve">dos ejes </w:t>
      </w:r>
      <w:r w:rsidRPr="006E54D4">
        <w:rPr>
          <w:rFonts w:asciiTheme="minorHAnsi" w:hAnsiTheme="minorHAnsi"/>
          <w:sz w:val="22"/>
          <w:szCs w:val="22"/>
        </w:rPr>
        <w:t>Pro-Action (26.000 litros) y Pro-Grand (45.000 litros).</w:t>
      </w:r>
    </w:p>
    <w:p w14:paraId="36FF5488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7C5AA534" w14:textId="77777777" w:rsidR="00C33ECF" w:rsidRPr="006E54D4" w:rsidRDefault="00C33ECF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Fertec</w:t>
      </w:r>
    </w:p>
    <w:p w14:paraId="3C80C276" w14:textId="77777777" w:rsidR="00C33ECF" w:rsidRPr="006E54D4" w:rsidRDefault="00C33ECF" w:rsidP="003163A3">
      <w:pPr>
        <w:jc w:val="both"/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>Debutará en el segmento de equipos para transporte de semillas y fertilizantes con la presentación de la Línea</w:t>
      </w:r>
      <w:r w:rsidRPr="006E54D4">
        <w:rPr>
          <w:rFonts w:asciiTheme="minorHAnsi" w:hAnsiTheme="minorHAnsi"/>
          <w:b/>
          <w:sz w:val="22"/>
          <w:szCs w:val="22"/>
        </w:rPr>
        <w:t xml:space="preserve"> Luxion</w:t>
      </w:r>
      <w:r w:rsidRPr="006E54D4">
        <w:rPr>
          <w:rFonts w:asciiTheme="minorHAnsi" w:hAnsiTheme="minorHAnsi"/>
          <w:sz w:val="22"/>
          <w:szCs w:val="22"/>
        </w:rPr>
        <w:t xml:space="preserve">. Incluye el semirremolque DG-40, con tres tolvas independientes de acero inoxidables y 40.000 litros de capacidad, y una tolva montable sobre camión, de 12.000 litros. También lanzará el carro forrajero </w:t>
      </w:r>
      <w:r w:rsidRPr="006E54D4">
        <w:rPr>
          <w:rFonts w:asciiTheme="minorHAnsi" w:hAnsiTheme="minorHAnsi"/>
          <w:b/>
          <w:sz w:val="22"/>
          <w:szCs w:val="22"/>
        </w:rPr>
        <w:t>Compactor 22000</w:t>
      </w:r>
      <w:r w:rsidRPr="006E54D4">
        <w:rPr>
          <w:rFonts w:asciiTheme="minorHAnsi" w:hAnsiTheme="minorHAnsi"/>
          <w:sz w:val="22"/>
          <w:szCs w:val="22"/>
        </w:rPr>
        <w:t>, apto para operar alternativamente con módulo compactador o rotores esparcidores de estiércol.</w:t>
      </w:r>
    </w:p>
    <w:p w14:paraId="32B10B66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4D0F1C6C" w14:textId="77777777" w:rsidR="00C33ECF" w:rsidRPr="006E54D4" w:rsidRDefault="00C33ECF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Ascanelli</w:t>
      </w:r>
    </w:p>
    <w:p w14:paraId="57C2494E" w14:textId="77777777" w:rsidR="00C33ECF" w:rsidRPr="006E54D4" w:rsidRDefault="00C33ECF" w:rsidP="00CA0084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Lanzará la novedosa embolsadora de granos </w:t>
      </w:r>
      <w:r w:rsidRPr="006E54D4">
        <w:rPr>
          <w:rFonts w:asciiTheme="minorHAnsi" w:hAnsiTheme="minorHAnsi"/>
          <w:b/>
          <w:sz w:val="22"/>
          <w:szCs w:val="22"/>
        </w:rPr>
        <w:t>Grub</w:t>
      </w:r>
      <w:r w:rsidRPr="006E54D4">
        <w:rPr>
          <w:rFonts w:asciiTheme="minorHAnsi" w:hAnsiTheme="minorHAnsi"/>
          <w:sz w:val="22"/>
          <w:szCs w:val="22"/>
        </w:rPr>
        <w:t xml:space="preserve">, para bolsas de 9 pies, con un singular sistema de plegado hidráulico de la campana para el montaje de la bolsa. También sumará a su línea de mixers verticales el modelo </w:t>
      </w:r>
      <w:r w:rsidRPr="006E54D4">
        <w:rPr>
          <w:rFonts w:asciiTheme="minorHAnsi" w:hAnsiTheme="minorHAnsi"/>
          <w:b/>
          <w:sz w:val="22"/>
          <w:szCs w:val="22"/>
        </w:rPr>
        <w:t>RS 1000</w:t>
      </w:r>
      <w:r w:rsidRPr="006E54D4">
        <w:rPr>
          <w:rFonts w:asciiTheme="minorHAnsi" w:hAnsiTheme="minorHAnsi"/>
          <w:sz w:val="22"/>
          <w:szCs w:val="22"/>
        </w:rPr>
        <w:t>, de 10.000 litros de capacidad.</w:t>
      </w:r>
    </w:p>
    <w:p w14:paraId="538308A8" w14:textId="77777777" w:rsidR="00CA0084" w:rsidRPr="006E54D4" w:rsidRDefault="00CA0084" w:rsidP="00CA0084">
      <w:pPr>
        <w:rPr>
          <w:rFonts w:asciiTheme="minorHAnsi" w:hAnsiTheme="minorHAnsi"/>
          <w:b/>
          <w:sz w:val="22"/>
          <w:szCs w:val="22"/>
        </w:rPr>
      </w:pPr>
    </w:p>
    <w:p w14:paraId="64EFEE45" w14:textId="77777777" w:rsidR="00C33ECF" w:rsidRPr="006E54D4" w:rsidRDefault="00C33ECF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Mainero</w:t>
      </w:r>
    </w:p>
    <w:p w14:paraId="6394B3B7" w14:textId="77777777" w:rsidR="00C33ECF" w:rsidRPr="006E54D4" w:rsidRDefault="00C33ECF" w:rsidP="00CA0084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Expondrá ante el gran público la </w:t>
      </w:r>
      <w:r w:rsidR="00276592" w:rsidRPr="006E54D4">
        <w:rPr>
          <w:rFonts w:asciiTheme="minorHAnsi" w:hAnsiTheme="minorHAnsi"/>
          <w:sz w:val="22"/>
          <w:szCs w:val="22"/>
        </w:rPr>
        <w:t xml:space="preserve">nueva </w:t>
      </w:r>
      <w:r w:rsidRPr="006E54D4">
        <w:rPr>
          <w:rFonts w:asciiTheme="minorHAnsi" w:hAnsiTheme="minorHAnsi"/>
          <w:sz w:val="22"/>
          <w:szCs w:val="22"/>
        </w:rPr>
        <w:t xml:space="preserve">línea de mixers horizontales presentada </w:t>
      </w:r>
      <w:r w:rsidR="00276592" w:rsidRPr="006E54D4">
        <w:rPr>
          <w:rFonts w:asciiTheme="minorHAnsi" w:hAnsiTheme="minorHAnsi"/>
          <w:sz w:val="22"/>
          <w:szCs w:val="22"/>
        </w:rPr>
        <w:t xml:space="preserve">a fines de </w:t>
      </w:r>
      <w:r w:rsidRPr="006E54D4">
        <w:rPr>
          <w:rFonts w:asciiTheme="minorHAnsi" w:hAnsiTheme="minorHAnsi"/>
          <w:sz w:val="22"/>
          <w:szCs w:val="22"/>
        </w:rPr>
        <w:t xml:space="preserve">2015. Incluye los modelos </w:t>
      </w:r>
      <w:hyperlink r:id="rId5" w:history="1">
        <w:r w:rsidRPr="006E54D4">
          <w:rPr>
            <w:rFonts w:asciiTheme="minorHAnsi" w:hAnsiTheme="minorHAnsi"/>
            <w:b/>
            <w:sz w:val="22"/>
            <w:szCs w:val="22"/>
          </w:rPr>
          <w:t>2911</w:t>
        </w:r>
      </w:hyperlink>
      <w:r w:rsidRPr="006E54D4">
        <w:rPr>
          <w:rFonts w:asciiTheme="minorHAnsi" w:hAnsiTheme="minorHAnsi"/>
          <w:sz w:val="22"/>
          <w:szCs w:val="22"/>
        </w:rPr>
        <w:t> (8.500 litros) y </w:t>
      </w:r>
      <w:hyperlink r:id="rId6" w:history="1">
        <w:r w:rsidRPr="006E54D4">
          <w:rPr>
            <w:rFonts w:asciiTheme="minorHAnsi" w:hAnsiTheme="minorHAnsi"/>
            <w:b/>
            <w:sz w:val="22"/>
            <w:szCs w:val="22"/>
          </w:rPr>
          <w:t>2921</w:t>
        </w:r>
      </w:hyperlink>
      <w:r w:rsidRPr="006E54D4">
        <w:rPr>
          <w:rFonts w:asciiTheme="minorHAnsi" w:hAnsiTheme="minorHAnsi"/>
          <w:sz w:val="22"/>
          <w:szCs w:val="22"/>
        </w:rPr>
        <w:t> (10.000 litros), más la versión </w:t>
      </w:r>
      <w:hyperlink r:id="rId7" w:history="1">
        <w:r w:rsidRPr="006E54D4">
          <w:rPr>
            <w:rFonts w:asciiTheme="minorHAnsi" w:hAnsiTheme="minorHAnsi"/>
            <w:b/>
            <w:sz w:val="22"/>
            <w:szCs w:val="22"/>
          </w:rPr>
          <w:t>2921 Plus</w:t>
        </w:r>
      </w:hyperlink>
      <w:r w:rsidRPr="006E54D4">
        <w:rPr>
          <w:rFonts w:asciiTheme="minorHAnsi" w:hAnsiTheme="minorHAnsi"/>
          <w:sz w:val="22"/>
          <w:szCs w:val="22"/>
        </w:rPr>
        <w:t>, equipada con materiales antidesgaste para planteos intensivos. Proponen cambios estéticos y funcionales, con mandos en posición delantera, escalera lateral y renovadas prestaciones.</w:t>
      </w:r>
    </w:p>
    <w:p w14:paraId="5ABF6DD6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7CE59C55" w14:textId="77777777" w:rsidR="006D4CA1" w:rsidRPr="006E54D4" w:rsidRDefault="006D4CA1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 xml:space="preserve">Pla </w:t>
      </w:r>
    </w:p>
    <w:p w14:paraId="0FAB50CF" w14:textId="77777777" w:rsidR="006D4CA1" w:rsidRPr="006E54D4" w:rsidRDefault="00276592" w:rsidP="00CA0084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Lanzará comercialmente </w:t>
      </w:r>
      <w:r w:rsidR="006D4CA1" w:rsidRPr="006E54D4">
        <w:rPr>
          <w:rFonts w:asciiTheme="minorHAnsi" w:hAnsiTheme="minorHAnsi"/>
          <w:sz w:val="22"/>
          <w:szCs w:val="22"/>
        </w:rPr>
        <w:t xml:space="preserve">la pulverizadora </w:t>
      </w:r>
      <w:r w:rsidR="006D4CA1" w:rsidRPr="006E54D4">
        <w:rPr>
          <w:rFonts w:asciiTheme="minorHAnsi" w:hAnsiTheme="minorHAnsi"/>
          <w:b/>
          <w:sz w:val="22"/>
          <w:szCs w:val="22"/>
        </w:rPr>
        <w:t>Du-Pla</w:t>
      </w:r>
      <w:r w:rsidR="006D4CA1" w:rsidRPr="006E54D4">
        <w:rPr>
          <w:rFonts w:asciiTheme="minorHAnsi" w:hAnsiTheme="minorHAnsi"/>
          <w:sz w:val="22"/>
          <w:szCs w:val="22"/>
        </w:rPr>
        <w:t>, equipada con doble tanque y doble línea de aplicación. También mostrará los últimos desarrollos en su</w:t>
      </w:r>
      <w:r w:rsidR="000F1C28" w:rsidRPr="006E54D4">
        <w:rPr>
          <w:rFonts w:asciiTheme="minorHAnsi" w:hAnsiTheme="minorHAnsi"/>
          <w:sz w:val="22"/>
          <w:szCs w:val="22"/>
        </w:rPr>
        <w:t>s</w:t>
      </w:r>
      <w:r w:rsidR="006D4CA1" w:rsidRPr="006E54D4">
        <w:rPr>
          <w:rFonts w:asciiTheme="minorHAnsi" w:hAnsiTheme="minorHAnsi"/>
          <w:sz w:val="22"/>
          <w:szCs w:val="22"/>
        </w:rPr>
        <w:t xml:space="preserve"> líneas de sembradoras AGP III y STP, entre otras innovaciones.</w:t>
      </w:r>
    </w:p>
    <w:p w14:paraId="3A47C647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6E8E6AA8" w14:textId="77777777" w:rsidR="00CA0084" w:rsidRPr="006E54D4" w:rsidRDefault="00CA0084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Pauny</w:t>
      </w:r>
    </w:p>
    <w:p w14:paraId="689E9934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Llevará a la expo el tractor </w:t>
      </w:r>
      <w:r w:rsidRPr="006E54D4">
        <w:rPr>
          <w:rFonts w:asciiTheme="minorHAnsi" w:hAnsiTheme="minorHAnsi"/>
          <w:b/>
          <w:sz w:val="22"/>
          <w:szCs w:val="22"/>
        </w:rPr>
        <w:t>210</w:t>
      </w:r>
      <w:r w:rsidRPr="006E54D4">
        <w:rPr>
          <w:rFonts w:asciiTheme="minorHAnsi" w:hAnsiTheme="minorHAnsi"/>
          <w:sz w:val="22"/>
          <w:szCs w:val="22"/>
        </w:rPr>
        <w:t>, que desde febrero se produce en serie en la planta de Las Varillas (Córdoba). Opera con motor MWM de 105 CV y transmisión Power Shutle, con caja sincronizada de 24+24 velocidades.</w:t>
      </w:r>
    </w:p>
    <w:p w14:paraId="27684891" w14:textId="77777777" w:rsidR="004A04D6" w:rsidRPr="006E54D4" w:rsidRDefault="004A04D6" w:rsidP="00CA0084">
      <w:pPr>
        <w:rPr>
          <w:rFonts w:asciiTheme="minorHAnsi" w:hAnsiTheme="minorHAnsi"/>
          <w:sz w:val="22"/>
          <w:szCs w:val="22"/>
        </w:rPr>
      </w:pPr>
    </w:p>
    <w:p w14:paraId="66B4B2FF" w14:textId="77777777" w:rsidR="004A04D6" w:rsidRPr="006E54D4" w:rsidRDefault="004A04D6" w:rsidP="004A04D6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 xml:space="preserve">Kuhn </w:t>
      </w:r>
    </w:p>
    <w:p w14:paraId="3D43D60D" w14:textId="77777777" w:rsidR="004A04D6" w:rsidRPr="006E54D4" w:rsidRDefault="004A04D6" w:rsidP="004A04D6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Llegará a la muestra con la nueva línea de </w:t>
      </w:r>
      <w:r w:rsidRPr="006E54D4">
        <w:rPr>
          <w:rFonts w:asciiTheme="minorHAnsi" w:hAnsiTheme="minorHAnsi"/>
          <w:b/>
          <w:sz w:val="22"/>
          <w:szCs w:val="22"/>
        </w:rPr>
        <w:t>equipos forrajeros</w:t>
      </w:r>
      <w:r w:rsidRPr="006E54D4">
        <w:rPr>
          <w:rFonts w:asciiTheme="minorHAnsi" w:hAnsiTheme="minorHAnsi"/>
          <w:sz w:val="22"/>
          <w:szCs w:val="22"/>
        </w:rPr>
        <w:t xml:space="preserve"> que la marca francesa introduce en el mercado nacional. Incluye segadoras, rotoenfardadoras, encintadoras, rastrillos y picadores de maíz, además de pulverizadoras montadas y cañones pulverizadoras. En 2016, también renueva el diseño de la familia de pulverizadoras de la brasileña Montana, que desde este año llevan el color rojo y la marca Kuhn.</w:t>
      </w:r>
    </w:p>
    <w:p w14:paraId="6E777C66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78EC406C" w14:textId="77777777" w:rsidR="006D4CA1" w:rsidRPr="006E54D4" w:rsidRDefault="006D4CA1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lastRenderedPageBreak/>
        <w:t>Agrale</w:t>
      </w:r>
    </w:p>
    <w:p w14:paraId="1A707AAE" w14:textId="77777777" w:rsidR="00054BE8" w:rsidRPr="006E54D4" w:rsidRDefault="006D4CA1" w:rsidP="00CA0084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La marca brasileña </w:t>
      </w:r>
      <w:r w:rsidR="00134953" w:rsidRPr="006E54D4">
        <w:rPr>
          <w:rFonts w:asciiTheme="minorHAnsi" w:hAnsiTheme="minorHAnsi"/>
          <w:sz w:val="22"/>
          <w:szCs w:val="22"/>
        </w:rPr>
        <w:t xml:space="preserve">presentará </w:t>
      </w:r>
      <w:r w:rsidRPr="006E54D4">
        <w:rPr>
          <w:rFonts w:asciiTheme="minorHAnsi" w:hAnsiTheme="minorHAnsi"/>
          <w:sz w:val="22"/>
          <w:szCs w:val="22"/>
        </w:rPr>
        <w:t xml:space="preserve">el nuevo tractor </w:t>
      </w:r>
      <w:r w:rsidRPr="006E54D4">
        <w:rPr>
          <w:rFonts w:asciiTheme="minorHAnsi" w:hAnsiTheme="minorHAnsi"/>
          <w:b/>
          <w:sz w:val="22"/>
          <w:szCs w:val="22"/>
        </w:rPr>
        <w:t>7215</w:t>
      </w:r>
      <w:r w:rsidR="00054BE8" w:rsidRPr="006E54D4">
        <w:rPr>
          <w:rFonts w:asciiTheme="minorHAnsi" w:hAnsiTheme="minorHAnsi"/>
          <w:sz w:val="22"/>
          <w:szCs w:val="22"/>
        </w:rPr>
        <w:t>, que este año comenzará a fabricar en la planta que posee en Mercedes (Buenos Aires).</w:t>
      </w:r>
      <w:r w:rsidRPr="006E54D4">
        <w:rPr>
          <w:rFonts w:asciiTheme="minorHAnsi" w:hAnsiTheme="minorHAnsi"/>
          <w:sz w:val="22"/>
          <w:szCs w:val="22"/>
        </w:rPr>
        <w:t xml:space="preserve"> </w:t>
      </w:r>
      <w:r w:rsidR="00134953" w:rsidRPr="006E54D4">
        <w:rPr>
          <w:rFonts w:asciiTheme="minorHAnsi" w:hAnsiTheme="minorHAnsi"/>
          <w:sz w:val="22"/>
          <w:szCs w:val="22"/>
        </w:rPr>
        <w:t xml:space="preserve">También lanzará el modelo </w:t>
      </w:r>
      <w:r w:rsidR="00134953" w:rsidRPr="006E54D4">
        <w:rPr>
          <w:rFonts w:asciiTheme="minorHAnsi" w:hAnsiTheme="minorHAnsi"/>
          <w:b/>
          <w:sz w:val="22"/>
          <w:szCs w:val="22"/>
        </w:rPr>
        <w:t>540.4</w:t>
      </w:r>
      <w:r w:rsidR="00134953" w:rsidRPr="006E54D4">
        <w:rPr>
          <w:rFonts w:asciiTheme="minorHAnsi" w:hAnsiTheme="minorHAnsi"/>
          <w:sz w:val="22"/>
          <w:szCs w:val="22"/>
        </w:rPr>
        <w:t xml:space="preserve"> y la versión el </w:t>
      </w:r>
      <w:r w:rsidR="00134953" w:rsidRPr="006E54D4">
        <w:rPr>
          <w:rFonts w:asciiTheme="minorHAnsi" w:hAnsiTheme="minorHAnsi"/>
          <w:b/>
          <w:sz w:val="22"/>
          <w:szCs w:val="22"/>
        </w:rPr>
        <w:t>4233</w:t>
      </w:r>
      <w:r w:rsidR="00134953" w:rsidRPr="006E54D4">
        <w:rPr>
          <w:rFonts w:asciiTheme="minorHAnsi" w:hAnsiTheme="minorHAnsi"/>
          <w:sz w:val="22"/>
          <w:szCs w:val="22"/>
        </w:rPr>
        <w:t xml:space="preserve"> Isodiamétrico, un tractor de 30 CV, con cuatro ruedas del mismo tamaño.</w:t>
      </w:r>
    </w:p>
    <w:p w14:paraId="681F1A09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0C36A749" w14:textId="77777777" w:rsidR="006E54D4" w:rsidRDefault="006E54D4" w:rsidP="00CA0084">
      <w:pPr>
        <w:pStyle w:val="03Subttulo"/>
        <w:rPr>
          <w:rFonts w:asciiTheme="minorHAnsi" w:hAnsiTheme="minorHAnsi"/>
        </w:rPr>
      </w:pPr>
    </w:p>
    <w:p w14:paraId="27BC5118" w14:textId="77777777" w:rsidR="00054BE8" w:rsidRPr="006E54D4" w:rsidRDefault="00054BE8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New Holland</w:t>
      </w:r>
    </w:p>
    <w:p w14:paraId="7E7FDAAF" w14:textId="77777777" w:rsidR="00054BE8" w:rsidRPr="006E54D4" w:rsidRDefault="00054BE8" w:rsidP="00CA0084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Presentará los nuevos tractores nacionales de la </w:t>
      </w:r>
      <w:r w:rsidRPr="006E54D4">
        <w:rPr>
          <w:rFonts w:asciiTheme="minorHAnsi" w:hAnsiTheme="minorHAnsi"/>
          <w:b/>
          <w:sz w:val="22"/>
          <w:szCs w:val="22"/>
        </w:rPr>
        <w:t>Línea TT</w:t>
      </w:r>
      <w:r w:rsidRPr="006E54D4">
        <w:rPr>
          <w:rFonts w:asciiTheme="minorHAnsi" w:hAnsiTheme="minorHAnsi"/>
          <w:sz w:val="22"/>
          <w:szCs w:val="22"/>
        </w:rPr>
        <w:t xml:space="preserve">, fabricados en Córdoba. La familia incluye los modelos TT4.55 (55 CV) y TT4.75 (75 CV), con transmisión de 12+12 velocidades, inversor mecánico de marcha y plataforma de comando. Otra novedad será la cosechadora </w:t>
      </w:r>
      <w:r w:rsidRPr="006E54D4">
        <w:rPr>
          <w:rFonts w:asciiTheme="minorHAnsi" w:hAnsiTheme="minorHAnsi"/>
          <w:b/>
          <w:sz w:val="22"/>
          <w:szCs w:val="22"/>
        </w:rPr>
        <w:t>CR6080 X</w:t>
      </w:r>
      <w:r w:rsidRPr="006E54D4">
        <w:rPr>
          <w:rFonts w:asciiTheme="minorHAnsi" w:hAnsiTheme="minorHAnsi"/>
          <w:sz w:val="22"/>
          <w:szCs w:val="22"/>
        </w:rPr>
        <w:t>, versión con ruedas patonas y cabezal de 30 pies del modelo lanzado en 2012.</w:t>
      </w:r>
    </w:p>
    <w:p w14:paraId="09F56B08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2717C456" w14:textId="77777777" w:rsidR="00CA0084" w:rsidRPr="006E54D4" w:rsidRDefault="00CA0084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 xml:space="preserve">Bernardín </w:t>
      </w:r>
    </w:p>
    <w:p w14:paraId="55D3D415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Presentará la nueva extractora de forraje </w:t>
      </w:r>
      <w:r w:rsidRPr="006E54D4">
        <w:rPr>
          <w:rFonts w:asciiTheme="minorHAnsi" w:hAnsiTheme="minorHAnsi"/>
          <w:b/>
          <w:sz w:val="22"/>
          <w:szCs w:val="22"/>
        </w:rPr>
        <w:t>Krueger 4.5</w:t>
      </w:r>
      <w:r w:rsidRPr="006E54D4">
        <w:rPr>
          <w:rFonts w:asciiTheme="minorHAnsi" w:hAnsiTheme="minorHAnsi"/>
          <w:sz w:val="22"/>
          <w:szCs w:val="22"/>
        </w:rPr>
        <w:t xml:space="preserve">, para bolsas de 9 pies, con 4,50 metros de ancho de trabajo y 3,35 metros de altura de descarga. También expondrá una versión remozada de la pulverizadora </w:t>
      </w:r>
      <w:r w:rsidRPr="006E54D4">
        <w:rPr>
          <w:rFonts w:asciiTheme="minorHAnsi" w:hAnsiTheme="minorHAnsi"/>
          <w:b/>
          <w:sz w:val="22"/>
          <w:szCs w:val="22"/>
        </w:rPr>
        <w:t>Orion</w:t>
      </w:r>
      <w:r w:rsidRPr="006E54D4">
        <w:rPr>
          <w:rFonts w:asciiTheme="minorHAnsi" w:hAnsiTheme="minorHAnsi"/>
          <w:sz w:val="22"/>
          <w:szCs w:val="22"/>
        </w:rPr>
        <w:t>.</w:t>
      </w:r>
    </w:p>
    <w:p w14:paraId="3A7C165A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457243AD" w14:textId="77777777" w:rsidR="006911C4" w:rsidRPr="006E54D4" w:rsidRDefault="006911C4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Produmat</w:t>
      </w:r>
    </w:p>
    <w:p w14:paraId="4B9B1A8A" w14:textId="77777777" w:rsidR="006911C4" w:rsidRPr="006E54D4" w:rsidRDefault="006911C4" w:rsidP="00CA0084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Debutará ante el gran público con la pala con retroexcavadora </w:t>
      </w:r>
      <w:r w:rsidRPr="006E54D4">
        <w:rPr>
          <w:rFonts w:asciiTheme="minorHAnsi" w:hAnsiTheme="minorHAnsi"/>
          <w:b/>
          <w:sz w:val="22"/>
          <w:szCs w:val="22"/>
        </w:rPr>
        <w:t>Bemfra</w:t>
      </w:r>
      <w:r w:rsidRPr="006E54D4">
        <w:rPr>
          <w:rFonts w:asciiTheme="minorHAnsi" w:hAnsiTheme="minorHAnsi"/>
          <w:sz w:val="22"/>
          <w:szCs w:val="22"/>
        </w:rPr>
        <w:t>, un producto totalmente nacional, con motor de 85 HP, tracción 4x2 o 4x4 y transmisión Carraro en versión Powershuttle o Powershit (4+4 velocidades) con inversor de marcha.</w:t>
      </w:r>
    </w:p>
    <w:p w14:paraId="1856000B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364C6CA8" w14:textId="77777777" w:rsidR="00134953" w:rsidRPr="006E54D4" w:rsidRDefault="00134953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Fabimag</w:t>
      </w:r>
    </w:p>
    <w:p w14:paraId="2CF12786" w14:textId="77777777" w:rsidR="00134953" w:rsidRPr="006E54D4" w:rsidRDefault="00134953" w:rsidP="00CA0084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Expondrá la sembradora de granos gruesos </w:t>
      </w:r>
      <w:r w:rsidRPr="006E54D4">
        <w:rPr>
          <w:rFonts w:asciiTheme="minorHAnsi" w:hAnsiTheme="minorHAnsi"/>
          <w:b/>
          <w:sz w:val="22"/>
          <w:szCs w:val="22"/>
        </w:rPr>
        <w:t>MC-01</w:t>
      </w:r>
      <w:r w:rsidRPr="006E54D4">
        <w:rPr>
          <w:rFonts w:asciiTheme="minorHAnsi" w:hAnsiTheme="minorHAnsi"/>
          <w:sz w:val="22"/>
          <w:szCs w:val="22"/>
        </w:rPr>
        <w:t>, un equipo de 7 metros de ancho de labor, en configuraciones de hasta 21 líneas a 35 cm. Propone un chasis de menor peso y reducido ancho en transporte.</w:t>
      </w:r>
    </w:p>
    <w:p w14:paraId="3A8605E3" w14:textId="77777777" w:rsidR="00276592" w:rsidRPr="006E54D4" w:rsidRDefault="00276592" w:rsidP="00276592">
      <w:pPr>
        <w:rPr>
          <w:rFonts w:asciiTheme="minorHAnsi" w:hAnsiTheme="minorHAnsi"/>
          <w:sz w:val="22"/>
          <w:szCs w:val="22"/>
        </w:rPr>
      </w:pPr>
    </w:p>
    <w:p w14:paraId="429CB6DF" w14:textId="77777777" w:rsidR="00276592" w:rsidRPr="006E54D4" w:rsidRDefault="00276592" w:rsidP="00276592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Yomel</w:t>
      </w:r>
    </w:p>
    <w:p w14:paraId="112067F3" w14:textId="77777777" w:rsidR="00276592" w:rsidRPr="006E54D4" w:rsidRDefault="00276592" w:rsidP="00276592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Presentará en sociedad la nueva línea de mixers verticales </w:t>
      </w:r>
      <w:r w:rsidRPr="006E54D4">
        <w:rPr>
          <w:rFonts w:asciiTheme="minorHAnsi" w:hAnsiTheme="minorHAnsi"/>
          <w:b/>
          <w:sz w:val="22"/>
          <w:szCs w:val="22"/>
        </w:rPr>
        <w:t>Process</w:t>
      </w:r>
      <w:r w:rsidRPr="006E54D4">
        <w:rPr>
          <w:rFonts w:asciiTheme="minorHAnsi" w:hAnsiTheme="minorHAnsi"/>
          <w:sz w:val="22"/>
          <w:szCs w:val="22"/>
        </w:rPr>
        <w:t>, lanzada a fines de 2015. Incluye versiones de 10.000, 12.000 y 14.000 litros de capacidad.</w:t>
      </w:r>
    </w:p>
    <w:p w14:paraId="23408E13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7E973C99" w14:textId="77777777" w:rsidR="00CA0084" w:rsidRPr="006E54D4" w:rsidRDefault="00CA0084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 xml:space="preserve">Nievas </w:t>
      </w:r>
    </w:p>
    <w:p w14:paraId="0AFCC7A6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Lanzará al mercado el nuevo tracto-elevador </w:t>
      </w:r>
      <w:r w:rsidRPr="006E54D4">
        <w:rPr>
          <w:rFonts w:asciiTheme="minorHAnsi" w:hAnsiTheme="minorHAnsi"/>
          <w:b/>
          <w:sz w:val="22"/>
          <w:szCs w:val="22"/>
        </w:rPr>
        <w:t>EHN-2600</w:t>
      </w:r>
      <w:r w:rsidRPr="006E54D4">
        <w:rPr>
          <w:rFonts w:asciiTheme="minorHAnsi" w:hAnsiTheme="minorHAnsi"/>
          <w:sz w:val="22"/>
          <w:szCs w:val="22"/>
        </w:rPr>
        <w:t>, un equipo que se adapta a trabajos de logística en agricultura y frutihorticultura.</w:t>
      </w:r>
    </w:p>
    <w:p w14:paraId="1E83EDC5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46455676" w14:textId="77777777" w:rsidR="00D315A5" w:rsidRPr="006E54D4" w:rsidRDefault="00D315A5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Básculas Magris</w:t>
      </w:r>
    </w:p>
    <w:p w14:paraId="6D12DA09" w14:textId="77777777" w:rsidR="00D315A5" w:rsidRPr="006E54D4" w:rsidRDefault="00D315A5" w:rsidP="00CA0084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Presentará su nuevo </w:t>
      </w:r>
      <w:r w:rsidRPr="006E54D4">
        <w:rPr>
          <w:rFonts w:asciiTheme="minorHAnsi" w:hAnsiTheme="minorHAnsi"/>
          <w:b/>
          <w:sz w:val="22"/>
          <w:szCs w:val="22"/>
        </w:rPr>
        <w:t>kit de pesaje</w:t>
      </w:r>
      <w:r w:rsidRPr="006E54D4">
        <w:rPr>
          <w:rFonts w:asciiTheme="minorHAnsi" w:hAnsiTheme="minorHAnsi"/>
          <w:sz w:val="22"/>
          <w:szCs w:val="22"/>
        </w:rPr>
        <w:t xml:space="preserve"> de hacienda, un desarrollo que le permite transformar un acoplado vaquero en una balanza. Se adapta a todo tipo de carros transportadores de ganado.</w:t>
      </w:r>
    </w:p>
    <w:p w14:paraId="07437E10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4347E9C7" w14:textId="77777777" w:rsidR="006911C4" w:rsidRPr="006E54D4" w:rsidRDefault="006911C4" w:rsidP="00CA0084">
      <w:pPr>
        <w:pStyle w:val="03Subttulo"/>
        <w:rPr>
          <w:rFonts w:asciiTheme="minorHAnsi" w:hAnsiTheme="minorHAnsi"/>
        </w:rPr>
      </w:pPr>
      <w:r w:rsidRPr="006E54D4">
        <w:rPr>
          <w:rFonts w:asciiTheme="minorHAnsi" w:hAnsiTheme="minorHAnsi"/>
        </w:rPr>
        <w:t>Precision Planting</w:t>
      </w:r>
    </w:p>
    <w:p w14:paraId="38E05973" w14:textId="77777777" w:rsidR="006911C4" w:rsidRPr="006E54D4" w:rsidRDefault="006911C4" w:rsidP="00CA0084">
      <w:pPr>
        <w:rPr>
          <w:rFonts w:asciiTheme="minorHAnsi" w:hAnsiTheme="minorHAnsi"/>
          <w:sz w:val="22"/>
          <w:szCs w:val="22"/>
        </w:rPr>
      </w:pPr>
      <w:r w:rsidRPr="006E54D4">
        <w:rPr>
          <w:rFonts w:asciiTheme="minorHAnsi" w:hAnsiTheme="minorHAnsi"/>
          <w:sz w:val="22"/>
          <w:szCs w:val="22"/>
        </w:rPr>
        <w:t xml:space="preserve">Sumará a su línea de </w:t>
      </w:r>
      <w:r w:rsidR="006E54D4" w:rsidRPr="006E54D4">
        <w:rPr>
          <w:rFonts w:asciiTheme="minorHAnsi" w:hAnsiTheme="minorHAnsi"/>
          <w:sz w:val="22"/>
          <w:szCs w:val="22"/>
        </w:rPr>
        <w:t>productos</w:t>
      </w:r>
      <w:r w:rsidRPr="006E54D4">
        <w:rPr>
          <w:rFonts w:asciiTheme="minorHAnsi" w:hAnsiTheme="minorHAnsi"/>
          <w:sz w:val="22"/>
          <w:szCs w:val="22"/>
        </w:rPr>
        <w:t xml:space="preserve"> el dosificador electrónico de siembra </w:t>
      </w:r>
      <w:r w:rsidRPr="006E54D4">
        <w:rPr>
          <w:rFonts w:asciiTheme="minorHAnsi" w:hAnsiTheme="minorHAnsi"/>
          <w:b/>
          <w:sz w:val="22"/>
          <w:szCs w:val="22"/>
        </w:rPr>
        <w:t>vDrive</w:t>
      </w:r>
      <w:r w:rsidRPr="006E54D4">
        <w:rPr>
          <w:rFonts w:asciiTheme="minorHAnsi" w:hAnsiTheme="minorHAnsi"/>
          <w:sz w:val="22"/>
          <w:szCs w:val="22"/>
        </w:rPr>
        <w:t xml:space="preserve">, desarrollado para un manejo más preciso y simple de la densidad de implantación, con variación en tiempo real surco </w:t>
      </w:r>
      <w:r w:rsidRPr="006E54D4">
        <w:rPr>
          <w:rFonts w:asciiTheme="minorHAnsi" w:hAnsiTheme="minorHAnsi"/>
          <w:sz w:val="22"/>
          <w:szCs w:val="22"/>
        </w:rPr>
        <w:lastRenderedPageBreak/>
        <w:t>por surco. Permite prescindir de ruedas de mando, motores hidráulicos, ejes, cadenas ni engranajes y embragues, lo cual simplifica el uso y mantenimiento.</w:t>
      </w:r>
    </w:p>
    <w:p w14:paraId="11D468AC" w14:textId="77777777" w:rsidR="00CA0084" w:rsidRPr="006E54D4" w:rsidRDefault="00CA0084" w:rsidP="00CA0084">
      <w:pPr>
        <w:rPr>
          <w:rFonts w:asciiTheme="minorHAnsi" w:hAnsiTheme="minorHAnsi"/>
          <w:sz w:val="22"/>
          <w:szCs w:val="22"/>
        </w:rPr>
      </w:pPr>
    </w:p>
    <w:p w14:paraId="1CC0446F" w14:textId="77777777" w:rsidR="006E54D4" w:rsidRPr="006E54D4" w:rsidRDefault="006E54D4" w:rsidP="00CA0084">
      <w:pPr>
        <w:rPr>
          <w:rFonts w:asciiTheme="minorHAnsi" w:hAnsiTheme="minorHAnsi"/>
          <w:sz w:val="22"/>
          <w:szCs w:val="22"/>
        </w:rPr>
      </w:pPr>
    </w:p>
    <w:p w14:paraId="170E27C6" w14:textId="77777777" w:rsidR="003163A3" w:rsidRDefault="003163A3" w:rsidP="003163A3"/>
    <w:p w14:paraId="15189B6B" w14:textId="77777777" w:rsidR="003163A3" w:rsidRDefault="003163A3" w:rsidP="003163A3"/>
    <w:p w14:paraId="6C0F0C18" w14:textId="77777777" w:rsidR="006E54D4" w:rsidRPr="003163A3" w:rsidRDefault="003163A3" w:rsidP="003163A3">
      <w:pPr>
        <w:pStyle w:val="Sinespaciad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5AAC1E5D" wp14:editId="1815CB0D">
            <wp:simplePos x="0" y="0"/>
            <wp:positionH relativeFrom="column">
              <wp:posOffset>320040</wp:posOffset>
            </wp:positionH>
            <wp:positionV relativeFrom="paragraph">
              <wp:posOffset>4031615</wp:posOffset>
            </wp:positionV>
            <wp:extent cx="5344160" cy="3038475"/>
            <wp:effectExtent l="19050" t="0" r="8890" b="0"/>
            <wp:wrapTight wrapText="bothSides">
              <wp:wrapPolygon edited="0">
                <wp:start x="-77" y="0"/>
                <wp:lineTo x="-77" y="21532"/>
                <wp:lineTo x="21636" y="21532"/>
                <wp:lineTo x="21636" y="0"/>
                <wp:lineTo x="-77" y="0"/>
              </wp:wrapPolygon>
            </wp:wrapTight>
            <wp:docPr id="1" name="Imagen 1" descr="C:\Users\jluzuriaga\Desktop\Expoagro 2016 Anita\notas\Comunicados Milva\Pie de logos expoagro--29-02---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uzuriaga\Desktop\Expoagro 2016 Anita\notas\Comunicados Milva\Pie de logos expoagro--29-02---New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63A3">
        <w:rPr>
          <w:rFonts w:asciiTheme="minorHAnsi" w:hAnsiTheme="minorHAnsi"/>
          <w:sz w:val="22"/>
          <w:szCs w:val="22"/>
        </w:rPr>
        <w:t>(*) Néstor Sargiotto es Director Editor de MaquiNAC, portal electrónico especializado en maquinaria agrícola. nsargiotto@maquinac.com</w:t>
      </w:r>
    </w:p>
    <w:sectPr w:rsidR="006E54D4" w:rsidRPr="003163A3" w:rsidSect="00537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0E91"/>
    <w:rsid w:val="00026A7D"/>
    <w:rsid w:val="00054BE8"/>
    <w:rsid w:val="000F1C28"/>
    <w:rsid w:val="00134953"/>
    <w:rsid w:val="001C77C0"/>
    <w:rsid w:val="001D0E91"/>
    <w:rsid w:val="0025665E"/>
    <w:rsid w:val="00276592"/>
    <w:rsid w:val="003163A3"/>
    <w:rsid w:val="0036478B"/>
    <w:rsid w:val="003761F1"/>
    <w:rsid w:val="00453A0A"/>
    <w:rsid w:val="004A04D6"/>
    <w:rsid w:val="00537375"/>
    <w:rsid w:val="00563B4B"/>
    <w:rsid w:val="006911C4"/>
    <w:rsid w:val="006D4CA1"/>
    <w:rsid w:val="006E54D4"/>
    <w:rsid w:val="00716B16"/>
    <w:rsid w:val="00763D0F"/>
    <w:rsid w:val="00791BE0"/>
    <w:rsid w:val="007C5146"/>
    <w:rsid w:val="008A40B7"/>
    <w:rsid w:val="008B1F1F"/>
    <w:rsid w:val="00906D58"/>
    <w:rsid w:val="00A068DD"/>
    <w:rsid w:val="00A66B63"/>
    <w:rsid w:val="00AA5A3F"/>
    <w:rsid w:val="00B651AF"/>
    <w:rsid w:val="00B70FE9"/>
    <w:rsid w:val="00BB6F3A"/>
    <w:rsid w:val="00C33ECF"/>
    <w:rsid w:val="00CA0084"/>
    <w:rsid w:val="00D315A5"/>
    <w:rsid w:val="00E81FB7"/>
    <w:rsid w:val="00F0461C"/>
    <w:rsid w:val="00F2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953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084"/>
    <w:pPr>
      <w:spacing w:after="0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1D0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0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E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0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D0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D0E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1D0E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1D0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1Volanta">
    <w:name w:val="01 Volanta"/>
    <w:basedOn w:val="Puesto"/>
    <w:link w:val="01VolantaCar"/>
    <w:qFormat/>
    <w:rsid w:val="00054BE8"/>
    <w:pPr>
      <w:spacing w:after="0"/>
    </w:pPr>
    <w:rPr>
      <w:rFonts w:ascii="Arial" w:hAnsi="Arial" w:cs="Arial"/>
      <w:b/>
      <w:color w:val="000000" w:themeColor="text1"/>
      <w:sz w:val="22"/>
      <w:szCs w:val="22"/>
    </w:rPr>
  </w:style>
  <w:style w:type="paragraph" w:customStyle="1" w:styleId="02Ttuloprincipal">
    <w:name w:val="02 Título principal"/>
    <w:basedOn w:val="Ttulo1"/>
    <w:link w:val="02TtuloprincipalCar"/>
    <w:qFormat/>
    <w:rsid w:val="00054BE8"/>
    <w:pPr>
      <w:spacing w:before="240"/>
    </w:pPr>
    <w:rPr>
      <w:rFonts w:ascii="Arial" w:hAnsi="Arial" w:cs="Arial"/>
      <w:color w:val="E36C0A" w:themeColor="accent6" w:themeShade="BF"/>
      <w:sz w:val="32"/>
      <w:szCs w:val="32"/>
    </w:rPr>
  </w:style>
  <w:style w:type="character" w:customStyle="1" w:styleId="01VolantaCar">
    <w:name w:val="01 Volanta Car"/>
    <w:basedOn w:val="PuestoCar"/>
    <w:link w:val="01Volanta"/>
    <w:rsid w:val="00054BE8"/>
    <w:rPr>
      <w:rFonts w:ascii="Arial" w:eastAsiaTheme="majorEastAsia" w:hAnsi="Arial" w:cs="Arial"/>
      <w:b/>
      <w:color w:val="000000" w:themeColor="text1"/>
      <w:spacing w:val="5"/>
      <w:kern w:val="28"/>
      <w:sz w:val="52"/>
      <w:szCs w:val="52"/>
    </w:rPr>
  </w:style>
  <w:style w:type="paragraph" w:customStyle="1" w:styleId="03Subttulo">
    <w:name w:val="03 Subtítulo"/>
    <w:basedOn w:val="Normal"/>
    <w:link w:val="03SubttuloCar"/>
    <w:qFormat/>
    <w:rsid w:val="00054BE8"/>
    <w:rPr>
      <w:b/>
      <w:color w:val="E36C0A" w:themeColor="accent6" w:themeShade="BF"/>
      <w:sz w:val="22"/>
      <w:szCs w:val="22"/>
    </w:rPr>
  </w:style>
  <w:style w:type="character" w:customStyle="1" w:styleId="02TtuloprincipalCar">
    <w:name w:val="02 Título principal Car"/>
    <w:basedOn w:val="Ttulo1Car"/>
    <w:link w:val="02Ttuloprincipal"/>
    <w:rsid w:val="00054BE8"/>
    <w:rPr>
      <w:rFonts w:ascii="Arial" w:eastAsiaTheme="majorEastAsia" w:hAnsi="Arial" w:cs="Arial"/>
      <w:b/>
      <w:bCs/>
      <w:color w:val="E36C0A" w:themeColor="accent6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36478B"/>
  </w:style>
  <w:style w:type="character" w:customStyle="1" w:styleId="03SubttuloCar">
    <w:name w:val="03 Subtítulo Car"/>
    <w:basedOn w:val="Fuentedeprrafopredeter"/>
    <w:link w:val="03Subttulo"/>
    <w:rsid w:val="00054BE8"/>
    <w:rPr>
      <w:rFonts w:ascii="Arial" w:hAnsi="Arial" w:cs="Arial"/>
      <w:b/>
      <w:color w:val="E36C0A" w:themeColor="accent6" w:themeShade="BF"/>
    </w:rPr>
  </w:style>
  <w:style w:type="character" w:styleId="Hipervnculo">
    <w:name w:val="Hyperlink"/>
    <w:basedOn w:val="Fuentedeprrafopredeter"/>
    <w:uiPriority w:val="99"/>
    <w:semiHidden/>
    <w:unhideWhenUsed/>
    <w:rsid w:val="0036478B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CA0084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5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4D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163A3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06D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06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maquinac.com/productos/mixer-horizontal-mainero-2911/" TargetMode="External"/><Relationship Id="rId6" Type="http://schemas.openxmlformats.org/officeDocument/2006/relationships/hyperlink" Target="http://www.maquinac.com/productos/mixer-horizontal-mainero-2921/" TargetMode="External"/><Relationship Id="rId7" Type="http://schemas.openxmlformats.org/officeDocument/2006/relationships/hyperlink" Target="http://www.maquinac.com/productos/mixer-horizontal-mainero-2921/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1080</Words>
  <Characters>5943</Characters>
  <Application>Microsoft Macintosh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Néstor Sargiotto</dc:creator>
  <cp:lastModifiedBy>Usuario de Microsoft Office</cp:lastModifiedBy>
  <cp:revision>8</cp:revision>
  <dcterms:created xsi:type="dcterms:W3CDTF">2016-03-03T17:10:00Z</dcterms:created>
  <dcterms:modified xsi:type="dcterms:W3CDTF">2016-03-04T14:23:00Z</dcterms:modified>
</cp:coreProperties>
</file>