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E37" w:rsidRDefault="00674E37" w:rsidP="00163AC1">
      <w:pPr>
        <w:pStyle w:val="Sinespaciado"/>
        <w:jc w:val="both"/>
        <w:rPr>
          <w:b/>
        </w:rPr>
      </w:pPr>
      <w:r>
        <w:rPr>
          <w:b/>
          <w:noProof/>
        </w:rPr>
        <w:drawing>
          <wp:anchor distT="0" distB="0" distL="114300" distR="114300" simplePos="0" relativeHeight="251659264" behindDoc="1" locked="0" layoutInCell="1" allowOverlap="1">
            <wp:simplePos x="0" y="0"/>
            <wp:positionH relativeFrom="column">
              <wp:posOffset>-641985</wp:posOffset>
            </wp:positionH>
            <wp:positionV relativeFrom="paragraph">
              <wp:posOffset>-890270</wp:posOffset>
            </wp:positionV>
            <wp:extent cx="6924675" cy="1057275"/>
            <wp:effectExtent l="19050" t="0" r="9525" b="0"/>
            <wp:wrapTight wrapText="bothSides">
              <wp:wrapPolygon edited="0">
                <wp:start x="-59" y="0"/>
                <wp:lineTo x="-59" y="21405"/>
                <wp:lineTo x="21630" y="21405"/>
                <wp:lineTo x="21630" y="0"/>
                <wp:lineTo x="-59" y="0"/>
              </wp:wrapPolygon>
            </wp:wrapTight>
            <wp:docPr id="1" name="1 Imagen" descr="Cabezal PowerExpoagr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PowerExpoagro-01.jpg"/>
                    <pic:cNvPicPr/>
                  </pic:nvPicPr>
                  <pic:blipFill>
                    <a:blip r:embed="rId4" cstate="print"/>
                    <a:stretch>
                      <a:fillRect/>
                    </a:stretch>
                  </pic:blipFill>
                  <pic:spPr>
                    <a:xfrm>
                      <a:off x="0" y="0"/>
                      <a:ext cx="6924675" cy="1057275"/>
                    </a:xfrm>
                    <a:prstGeom prst="rect">
                      <a:avLst/>
                    </a:prstGeom>
                  </pic:spPr>
                </pic:pic>
              </a:graphicData>
            </a:graphic>
          </wp:anchor>
        </w:drawing>
      </w:r>
    </w:p>
    <w:p w:rsidR="00E24811" w:rsidRDefault="002B562A" w:rsidP="00163AC1">
      <w:pPr>
        <w:pStyle w:val="Sinespaciado"/>
        <w:jc w:val="both"/>
        <w:rPr>
          <w:b/>
        </w:rPr>
      </w:pPr>
      <w:r w:rsidRPr="00E24811">
        <w:rPr>
          <w:b/>
        </w:rPr>
        <w:t>FACILITADOR DE NEGOCIOS EN TODO EL</w:t>
      </w:r>
      <w:r w:rsidR="00E24811">
        <w:rPr>
          <w:b/>
        </w:rPr>
        <w:t xml:space="preserve"> MUNDO</w:t>
      </w:r>
    </w:p>
    <w:p w:rsidR="00163AC1" w:rsidRPr="00096F9B" w:rsidRDefault="002B562A" w:rsidP="00163AC1">
      <w:pPr>
        <w:pStyle w:val="Sinespaciado"/>
        <w:jc w:val="both"/>
      </w:pPr>
      <w:r w:rsidRPr="00096F9B">
        <w:t xml:space="preserve"> </w:t>
      </w:r>
      <w:r w:rsidR="00096F9B" w:rsidRPr="00096F9B">
        <w:t xml:space="preserve">Conectar empresarios y crear oportunidades de </w:t>
      </w:r>
      <w:r w:rsidR="00096F9B">
        <w:t xml:space="preserve">negocios en más mercados es la razón de ser de la alianza estratégica entre ICBC y Expoagro. Un año después de esa unión, representantes de la entidad bancaria analizan los logros obtenidos.  </w:t>
      </w:r>
    </w:p>
    <w:p w:rsidR="00096F9B" w:rsidRDefault="00096F9B" w:rsidP="00163AC1">
      <w:pPr>
        <w:pStyle w:val="Sinespaciado"/>
        <w:jc w:val="both"/>
      </w:pPr>
    </w:p>
    <w:p w:rsidR="00D14EF1" w:rsidRDefault="002A6148" w:rsidP="00163AC1">
      <w:pPr>
        <w:pStyle w:val="Sinespaciado"/>
        <w:jc w:val="both"/>
      </w:pPr>
      <w:r w:rsidRPr="002A6148">
        <w:rPr>
          <w:i/>
        </w:rPr>
        <w:t>“Desde el año pasado, cuando nos presentamos formalmente como Sponsors Internacionales de Expoagro, producto de la alianza estratégica para generar negocios en más mercados, trabajamos continuamente para brindar experiencias de negocios relevantes para los empresarios y conexiones sólidas con otros mercados”,</w:t>
      </w:r>
      <w:r>
        <w:t xml:space="preserve"> rememora Claudia Botto Gerente de Marketing y Comunicaciones de</w:t>
      </w:r>
      <w:r w:rsidR="007048AF">
        <w:t>l</w:t>
      </w:r>
      <w:r>
        <w:t xml:space="preserve"> </w:t>
      </w:r>
      <w:r w:rsidR="00F75DFF">
        <w:t xml:space="preserve">Industrial and </w:t>
      </w:r>
      <w:proofErr w:type="spellStart"/>
      <w:r w:rsidR="00F75DFF">
        <w:t>Commercial</w:t>
      </w:r>
      <w:proofErr w:type="spellEnd"/>
      <w:r w:rsidR="00F75DFF">
        <w:t xml:space="preserve"> Bank of China </w:t>
      </w:r>
      <w:proofErr w:type="spellStart"/>
      <w:r w:rsidR="00F75DFF">
        <w:t>Limited</w:t>
      </w:r>
      <w:proofErr w:type="spellEnd"/>
      <w:r w:rsidR="00F75DFF">
        <w:t xml:space="preserve"> (ICBC)</w:t>
      </w:r>
      <w:r>
        <w:t xml:space="preserve">.  </w:t>
      </w:r>
      <w:r w:rsidR="001D6B07">
        <w:t xml:space="preserve">Producto de esta alianza, </w:t>
      </w:r>
      <w:r>
        <w:t xml:space="preserve">nació la primera </w:t>
      </w:r>
      <w:r w:rsidR="001D6B07">
        <w:t>M</w:t>
      </w:r>
      <w:r>
        <w:t xml:space="preserve">isión a China que organizó Expoagro junto a la entidad bancaria </w:t>
      </w:r>
      <w:r w:rsidR="00D14EF1">
        <w:t xml:space="preserve">a mediados de 2014 </w:t>
      </w:r>
      <w:r>
        <w:t xml:space="preserve">y en la que </w:t>
      </w:r>
      <w:r w:rsidR="001D6B07">
        <w:t xml:space="preserve">varias </w:t>
      </w:r>
      <w:r>
        <w:t>empresa</w:t>
      </w:r>
      <w:r w:rsidR="001D6B07">
        <w:t>s</w:t>
      </w:r>
      <w:r>
        <w:t xml:space="preserve"> argentina</w:t>
      </w:r>
      <w:r w:rsidR="001D6B07">
        <w:t>s</w:t>
      </w:r>
      <w:r>
        <w:t xml:space="preserve"> firm</w:t>
      </w:r>
      <w:r w:rsidR="001D6B07">
        <w:t>aron</w:t>
      </w:r>
      <w:r>
        <w:t xml:space="preserve"> acuerdo</w:t>
      </w:r>
      <w:r w:rsidR="001D6B07">
        <w:t>s</w:t>
      </w:r>
      <w:r>
        <w:t xml:space="preserve"> con empresa</w:t>
      </w:r>
      <w:r w:rsidR="001D6B07">
        <w:t>s</w:t>
      </w:r>
      <w:r>
        <w:t xml:space="preserve"> local</w:t>
      </w:r>
      <w:r w:rsidR="001D6B07">
        <w:t>es</w:t>
      </w:r>
      <w:r>
        <w:t xml:space="preserve"> para fabricar maquinaria agrícola en ese país con el soporte tecnológico y el </w:t>
      </w:r>
      <w:proofErr w:type="spellStart"/>
      <w:r>
        <w:t>expertise</w:t>
      </w:r>
      <w:proofErr w:type="spellEnd"/>
      <w:r>
        <w:t xml:space="preserve"> argentino. </w:t>
      </w:r>
    </w:p>
    <w:p w:rsidR="002A6148" w:rsidRDefault="00D14EF1" w:rsidP="00232C22">
      <w:pPr>
        <w:pStyle w:val="Sinespaciado"/>
        <w:jc w:val="both"/>
        <w:rPr>
          <w:shd w:val="clear" w:color="auto" w:fill="FFFFFF"/>
        </w:rPr>
      </w:pPr>
      <w:r w:rsidRPr="00D14EF1">
        <w:t>Tal es el caso de Apache</w:t>
      </w:r>
      <w:r>
        <w:t>, que</w:t>
      </w:r>
      <w:r w:rsidRPr="00D14EF1">
        <w:t xml:space="preserve"> </w:t>
      </w:r>
      <w:r w:rsidRPr="00D14EF1">
        <w:rPr>
          <w:shd w:val="clear" w:color="auto" w:fill="FFFFFF"/>
        </w:rPr>
        <w:t xml:space="preserve">desembarcó en el gigante asiático a través de las primeras exportaciones y un </w:t>
      </w:r>
      <w:proofErr w:type="spellStart"/>
      <w:r w:rsidRPr="00D14EF1">
        <w:rPr>
          <w:shd w:val="clear" w:color="auto" w:fill="FFFFFF"/>
        </w:rPr>
        <w:t>joint</w:t>
      </w:r>
      <w:proofErr w:type="spellEnd"/>
      <w:r w:rsidRPr="00D14EF1">
        <w:rPr>
          <w:shd w:val="clear" w:color="auto" w:fill="FFFFFF"/>
        </w:rPr>
        <w:t xml:space="preserve"> </w:t>
      </w:r>
      <w:proofErr w:type="spellStart"/>
      <w:r w:rsidRPr="00D14EF1">
        <w:rPr>
          <w:shd w:val="clear" w:color="auto" w:fill="FFFFFF"/>
        </w:rPr>
        <w:t>venture</w:t>
      </w:r>
      <w:proofErr w:type="spellEnd"/>
      <w:r w:rsidRPr="00D14EF1">
        <w:rPr>
          <w:shd w:val="clear" w:color="auto" w:fill="FFFFFF"/>
        </w:rPr>
        <w:t xml:space="preserve"> con Shandong </w:t>
      </w:r>
      <w:proofErr w:type="spellStart"/>
      <w:r w:rsidRPr="00D14EF1">
        <w:rPr>
          <w:shd w:val="clear" w:color="auto" w:fill="FFFFFF"/>
        </w:rPr>
        <w:t>Changlin</w:t>
      </w:r>
      <w:proofErr w:type="spellEnd"/>
      <w:r w:rsidRPr="00D14EF1">
        <w:rPr>
          <w:shd w:val="clear" w:color="auto" w:fill="FFFFFF"/>
        </w:rPr>
        <w:t xml:space="preserve"> </w:t>
      </w:r>
      <w:proofErr w:type="spellStart"/>
      <w:r w:rsidRPr="00D14EF1">
        <w:rPr>
          <w:shd w:val="clear" w:color="auto" w:fill="FFFFFF"/>
        </w:rPr>
        <w:t>Machinery</w:t>
      </w:r>
      <w:proofErr w:type="spellEnd"/>
      <w:r w:rsidRPr="00D14EF1">
        <w:rPr>
          <w:shd w:val="clear" w:color="auto" w:fill="FFFFFF"/>
        </w:rPr>
        <w:t xml:space="preserve"> </w:t>
      </w:r>
      <w:proofErr w:type="spellStart"/>
      <w:r w:rsidRPr="00D14EF1">
        <w:rPr>
          <w:shd w:val="clear" w:color="auto" w:fill="FFFFFF"/>
        </w:rPr>
        <w:t>Group</w:t>
      </w:r>
      <w:proofErr w:type="spellEnd"/>
      <w:r w:rsidRPr="00D14EF1">
        <w:rPr>
          <w:shd w:val="clear" w:color="auto" w:fill="FFFFFF"/>
        </w:rPr>
        <w:t xml:space="preserve"> (SCMG) para producir equipos en </w:t>
      </w:r>
      <w:r w:rsidRPr="00232C22">
        <w:rPr>
          <w:shd w:val="clear" w:color="auto" w:fill="FFFFFF"/>
        </w:rPr>
        <w:t xml:space="preserve">ese país. </w:t>
      </w:r>
      <w:r w:rsidR="00232C22">
        <w:rPr>
          <w:shd w:val="clear" w:color="auto" w:fill="FFFFFF"/>
        </w:rPr>
        <w:t>De la alianza</w:t>
      </w:r>
      <w:r w:rsidRPr="00232C22">
        <w:rPr>
          <w:shd w:val="clear" w:color="auto" w:fill="FFFFFF"/>
        </w:rPr>
        <w:t xml:space="preserve">, </w:t>
      </w:r>
      <w:r w:rsidR="00232C22" w:rsidRPr="00232C22">
        <w:rPr>
          <w:shd w:val="clear" w:color="auto" w:fill="FFFFFF"/>
        </w:rPr>
        <w:t xml:space="preserve">se acordó que Apache </w:t>
      </w:r>
      <w:r w:rsidR="00232C22">
        <w:rPr>
          <w:shd w:val="clear" w:color="auto" w:fill="FFFFFF"/>
        </w:rPr>
        <w:t xml:space="preserve">aporte </w:t>
      </w:r>
      <w:r w:rsidRPr="00232C22">
        <w:rPr>
          <w:shd w:val="clear" w:color="auto" w:fill="FFFFFF"/>
        </w:rPr>
        <w:t>e</w:t>
      </w:r>
      <w:r w:rsidR="00232C22">
        <w:rPr>
          <w:shd w:val="clear" w:color="auto" w:fill="FFFFFF"/>
        </w:rPr>
        <w:t>l</w:t>
      </w:r>
      <w:r w:rsidRPr="00232C22">
        <w:rPr>
          <w:shd w:val="clear" w:color="auto" w:fill="FFFFFF"/>
        </w:rPr>
        <w:t xml:space="preserve"> </w:t>
      </w:r>
      <w:proofErr w:type="spellStart"/>
      <w:r w:rsidRPr="00232C22">
        <w:rPr>
          <w:shd w:val="clear" w:color="auto" w:fill="FFFFFF"/>
        </w:rPr>
        <w:t>know</w:t>
      </w:r>
      <w:proofErr w:type="spellEnd"/>
      <w:r w:rsidRPr="00232C22">
        <w:rPr>
          <w:shd w:val="clear" w:color="auto" w:fill="FFFFFF"/>
        </w:rPr>
        <w:t xml:space="preserve"> </w:t>
      </w:r>
      <w:proofErr w:type="spellStart"/>
      <w:r w:rsidRPr="00232C22">
        <w:rPr>
          <w:shd w:val="clear" w:color="auto" w:fill="FFFFFF"/>
        </w:rPr>
        <w:t>how</w:t>
      </w:r>
      <w:proofErr w:type="spellEnd"/>
      <w:r w:rsidRPr="00232C22">
        <w:rPr>
          <w:shd w:val="clear" w:color="auto" w:fill="FFFFFF"/>
        </w:rPr>
        <w:t xml:space="preserve"> y esté a cargo de la gerencia técnica. En tanto, la construcción de la planta y la inversión para el montaje estarán a cargo de la firma china</w:t>
      </w:r>
      <w:r w:rsidR="00232C22">
        <w:rPr>
          <w:shd w:val="clear" w:color="auto" w:fill="FFFFFF"/>
        </w:rPr>
        <w:t xml:space="preserve">. </w:t>
      </w:r>
      <w:r w:rsidR="00232C22" w:rsidRPr="00232C22">
        <w:rPr>
          <w:i/>
          <w:shd w:val="clear" w:color="auto" w:fill="FFFFFF"/>
        </w:rPr>
        <w:t>“</w:t>
      </w:r>
      <w:r w:rsidRPr="00232C22">
        <w:rPr>
          <w:i/>
          <w:shd w:val="clear" w:color="auto" w:fill="FFFFFF"/>
        </w:rPr>
        <w:t>Para APACHE es un paso muy importante en la búsqueda por internacionalizar la empresa, no sólo de la economía sino también en conocimientos y saberes que es la base</w:t>
      </w:r>
      <w:r w:rsidR="00232C22">
        <w:rPr>
          <w:i/>
          <w:shd w:val="clear" w:color="auto" w:fill="FFFFFF"/>
        </w:rPr>
        <w:t xml:space="preserve"> de nuestr</w:t>
      </w:r>
      <w:r w:rsidRPr="00232C22">
        <w:rPr>
          <w:i/>
          <w:shd w:val="clear" w:color="auto" w:fill="FFFFFF"/>
        </w:rPr>
        <w:t>a trayectoria de 58 años en el mercado</w:t>
      </w:r>
      <w:r w:rsidR="00232C22" w:rsidRPr="00232C22">
        <w:rPr>
          <w:i/>
          <w:shd w:val="clear" w:color="auto" w:fill="FFFFFF"/>
        </w:rPr>
        <w:t xml:space="preserve">”, </w:t>
      </w:r>
      <w:r w:rsidR="00232C22" w:rsidRPr="00232C22">
        <w:rPr>
          <w:rStyle w:val="apple-converted-space"/>
          <w:i/>
          <w:shd w:val="clear" w:color="auto" w:fill="FFFFFF"/>
        </w:rPr>
        <w:t> </w:t>
      </w:r>
      <w:r w:rsidR="00232C22">
        <w:rPr>
          <w:rStyle w:val="apple-converted-space"/>
          <w:shd w:val="clear" w:color="auto" w:fill="FFFFFF"/>
        </w:rPr>
        <w:t xml:space="preserve">precisó </w:t>
      </w:r>
      <w:r w:rsidR="00232C22" w:rsidRPr="00232C22">
        <w:rPr>
          <w:shd w:val="clear" w:color="auto" w:fill="FFFFFF"/>
        </w:rPr>
        <w:t xml:space="preserve">Carlos A. </w:t>
      </w:r>
      <w:proofErr w:type="spellStart"/>
      <w:r w:rsidR="00232C22" w:rsidRPr="00232C22">
        <w:rPr>
          <w:shd w:val="clear" w:color="auto" w:fill="FFFFFF"/>
        </w:rPr>
        <w:t>Castellani</w:t>
      </w:r>
      <w:proofErr w:type="spellEnd"/>
      <w:r w:rsidR="00232C22">
        <w:rPr>
          <w:shd w:val="clear" w:color="auto" w:fill="FFFFFF"/>
        </w:rPr>
        <w:t xml:space="preserve"> de Apache.</w:t>
      </w:r>
    </w:p>
    <w:p w:rsidR="00232C22" w:rsidRDefault="00232C22" w:rsidP="00232C22">
      <w:pPr>
        <w:pStyle w:val="Sinespaciado"/>
        <w:jc w:val="both"/>
      </w:pPr>
    </w:p>
    <w:p w:rsidR="00042FAD" w:rsidRPr="002E382D" w:rsidRDefault="002E382D" w:rsidP="00163AC1">
      <w:pPr>
        <w:pStyle w:val="Sinespaciado"/>
        <w:jc w:val="both"/>
      </w:pPr>
      <w:r>
        <w:t xml:space="preserve">Por otro lado y ya con vistas al mercado internacional, </w:t>
      </w:r>
      <w:r w:rsidR="00042FAD">
        <w:t>en el 2016 y por séptimo año consecutivo</w:t>
      </w:r>
      <w:r>
        <w:t xml:space="preserve">, ICBC </w:t>
      </w:r>
      <w:r w:rsidR="00B90236">
        <w:t xml:space="preserve">conjuntamente con Expoagro, </w:t>
      </w:r>
      <w:r w:rsidR="00042FAD">
        <w:t>confirm</w:t>
      </w:r>
      <w:r>
        <w:t>ó</w:t>
      </w:r>
      <w:r w:rsidR="00042FAD">
        <w:t xml:space="preserve"> el espacio donde se montará el Pabellón Argentino en Nampo </w:t>
      </w:r>
      <w:proofErr w:type="spellStart"/>
      <w:r w:rsidR="00042FAD">
        <w:t>Harvest</w:t>
      </w:r>
      <w:proofErr w:type="spellEnd"/>
      <w:r w:rsidR="00042FAD">
        <w:t xml:space="preserve"> </w:t>
      </w:r>
      <w:proofErr w:type="spellStart"/>
      <w:r w:rsidR="00042FAD">
        <w:t>Day</w:t>
      </w:r>
      <w:proofErr w:type="spellEnd"/>
      <w:r w:rsidR="00042FAD">
        <w:t>, la mayor exposició</w:t>
      </w:r>
      <w:r w:rsidR="007048AF">
        <w:t>n agropecuaria a cielo abierto que se realiza en</w:t>
      </w:r>
      <w:r w:rsidR="00042FAD">
        <w:t xml:space="preserve"> </w:t>
      </w:r>
      <w:r>
        <w:t>Á</w:t>
      </w:r>
      <w:r w:rsidR="00042FAD">
        <w:t>frica</w:t>
      </w:r>
      <w:r>
        <w:t>.</w:t>
      </w:r>
      <w:r w:rsidR="00042FAD">
        <w:t xml:space="preserve"> </w:t>
      </w:r>
      <w:r w:rsidRPr="002E382D">
        <w:rPr>
          <w:i/>
        </w:rPr>
        <w:t>“C</w:t>
      </w:r>
      <w:r w:rsidR="00042FAD" w:rsidRPr="002E382D">
        <w:rPr>
          <w:i/>
        </w:rPr>
        <w:t>ontinua</w:t>
      </w:r>
      <w:r w:rsidRPr="002E382D">
        <w:rPr>
          <w:i/>
        </w:rPr>
        <w:t>m</w:t>
      </w:r>
      <w:r w:rsidR="00042FAD" w:rsidRPr="002E382D">
        <w:rPr>
          <w:i/>
        </w:rPr>
        <w:t>o</w:t>
      </w:r>
      <w:r w:rsidRPr="002E382D">
        <w:rPr>
          <w:i/>
        </w:rPr>
        <w:t>s</w:t>
      </w:r>
      <w:r w:rsidR="00042FAD" w:rsidRPr="002E382D">
        <w:rPr>
          <w:i/>
        </w:rPr>
        <w:t xml:space="preserve"> apoy</w:t>
      </w:r>
      <w:r w:rsidRPr="002E382D">
        <w:rPr>
          <w:i/>
        </w:rPr>
        <w:t>and</w:t>
      </w:r>
      <w:r w:rsidR="00042FAD" w:rsidRPr="002E382D">
        <w:rPr>
          <w:i/>
        </w:rPr>
        <w:t>o a las entida</w:t>
      </w:r>
      <w:r w:rsidRPr="002E382D">
        <w:rPr>
          <w:i/>
        </w:rPr>
        <w:t>des y a los empresarios argentinos</w:t>
      </w:r>
      <w:r w:rsidR="00042FAD" w:rsidRPr="002E382D">
        <w:rPr>
          <w:i/>
        </w:rPr>
        <w:t xml:space="preserve"> que viajan </w:t>
      </w:r>
      <w:r w:rsidR="007048AF">
        <w:rPr>
          <w:i/>
        </w:rPr>
        <w:t xml:space="preserve">a ferias internacionales </w:t>
      </w:r>
      <w:r w:rsidR="00042FAD" w:rsidRPr="002E382D">
        <w:rPr>
          <w:i/>
        </w:rPr>
        <w:t xml:space="preserve">para promocionar sus productos en mercados externos. Y desde este año nos sumamos a las dos exposiciones de maquinaria e insumos más importantes y atractivas del hemisferio norte como son </w:t>
      </w:r>
      <w:proofErr w:type="spellStart"/>
      <w:r w:rsidR="00042FAD" w:rsidRPr="002E382D">
        <w:rPr>
          <w:i/>
        </w:rPr>
        <w:t>Agritechnica</w:t>
      </w:r>
      <w:proofErr w:type="spellEnd"/>
      <w:r w:rsidR="00042FAD" w:rsidRPr="002E382D">
        <w:rPr>
          <w:i/>
        </w:rPr>
        <w:t xml:space="preserve"> en Alemania y  </w:t>
      </w:r>
      <w:proofErr w:type="spellStart"/>
      <w:r w:rsidR="00042FAD" w:rsidRPr="002E382D">
        <w:rPr>
          <w:i/>
        </w:rPr>
        <w:t>Eima</w:t>
      </w:r>
      <w:proofErr w:type="spellEnd"/>
      <w:r w:rsidR="00042FAD" w:rsidRPr="002E382D">
        <w:rPr>
          <w:i/>
        </w:rPr>
        <w:t xml:space="preserve"> en Italia, ya que por realizarse en Europa, son el punto medio geográfico entre Argentina y China y el lugar ideal para optimizar las relaciones y los negocios entre empresarios de ambos países</w:t>
      </w:r>
      <w:r w:rsidRPr="002E382D">
        <w:rPr>
          <w:i/>
        </w:rPr>
        <w:t>”</w:t>
      </w:r>
      <w:r>
        <w:rPr>
          <w:i/>
        </w:rPr>
        <w:t xml:space="preserve">, </w:t>
      </w:r>
      <w:r>
        <w:t xml:space="preserve">sostiene Botto y confirma </w:t>
      </w:r>
      <w:r w:rsidR="00A23EF4">
        <w:t xml:space="preserve">de esta manera </w:t>
      </w:r>
      <w:r>
        <w:t xml:space="preserve">el plan estratégico internacional que tiene el banco para posicionarse y acompañar a los empresarios en busca de nuevas oportunidades comerciales. </w:t>
      </w:r>
    </w:p>
    <w:p w:rsidR="00042FAD" w:rsidRDefault="00042FAD" w:rsidP="00163AC1">
      <w:pPr>
        <w:pStyle w:val="Sinespaciado"/>
        <w:jc w:val="both"/>
      </w:pPr>
    </w:p>
    <w:p w:rsidR="001879BE" w:rsidRDefault="00FA317F" w:rsidP="00163AC1">
      <w:pPr>
        <w:pStyle w:val="Sinespaciado"/>
        <w:jc w:val="both"/>
      </w:pPr>
      <w:r>
        <w:t xml:space="preserve">En este sentido, además de </w:t>
      </w:r>
      <w:r w:rsidR="00A23EF4">
        <w:t>asistir</w:t>
      </w:r>
      <w:r>
        <w:t xml:space="preserve"> económicamente y a través de diversas actividades de negocios y de relacionamiento a las empresas argentinas para que estén presentes en estas exposiciones, </w:t>
      </w:r>
      <w:r w:rsidR="00A23EF4">
        <w:t xml:space="preserve">la </w:t>
      </w:r>
      <w:proofErr w:type="spellStart"/>
      <w:r w:rsidR="00A23EF4">
        <w:t>Gte</w:t>
      </w:r>
      <w:proofErr w:type="spellEnd"/>
      <w:r w:rsidR="00A23EF4">
        <w:t xml:space="preserve">. </w:t>
      </w:r>
      <w:proofErr w:type="gramStart"/>
      <w:r w:rsidR="00A23EF4">
        <w:t>de</w:t>
      </w:r>
      <w:proofErr w:type="gramEnd"/>
      <w:r w:rsidR="00A23EF4">
        <w:t xml:space="preserve"> MKT sostiene que </w:t>
      </w:r>
      <w:r w:rsidRPr="00FA317F">
        <w:rPr>
          <w:i/>
        </w:rPr>
        <w:t xml:space="preserve">“facilitamos financiación para los distribuidores y compradores de maquinaria y productos argentinos. Esto lo hacemos en Sudáfrica a través de nuestra unidad de </w:t>
      </w:r>
      <w:proofErr w:type="spellStart"/>
      <w:r w:rsidRPr="00FA317F">
        <w:rPr>
          <w:i/>
        </w:rPr>
        <w:t>Vehicle</w:t>
      </w:r>
      <w:proofErr w:type="spellEnd"/>
      <w:r w:rsidRPr="00FA317F">
        <w:rPr>
          <w:i/>
        </w:rPr>
        <w:t xml:space="preserve"> &amp; </w:t>
      </w:r>
      <w:proofErr w:type="spellStart"/>
      <w:r w:rsidRPr="00FA317F">
        <w:rPr>
          <w:i/>
        </w:rPr>
        <w:t>Asset</w:t>
      </w:r>
      <w:proofErr w:type="spellEnd"/>
      <w:r w:rsidRPr="00FA317F">
        <w:rPr>
          <w:i/>
        </w:rPr>
        <w:t xml:space="preserve"> </w:t>
      </w:r>
      <w:proofErr w:type="spellStart"/>
      <w:r w:rsidRPr="00FA317F">
        <w:rPr>
          <w:i/>
        </w:rPr>
        <w:t>Finance</w:t>
      </w:r>
      <w:proofErr w:type="spellEnd"/>
      <w:r w:rsidRPr="00FA317F">
        <w:rPr>
          <w:i/>
        </w:rPr>
        <w:t xml:space="preserve"> de Standard Bank y en diversos lugares del mundo a través de la red global de operaciones de ICBC”</w:t>
      </w:r>
      <w:r w:rsidR="00A23EF4">
        <w:rPr>
          <w:i/>
        </w:rPr>
        <w:t>.</w:t>
      </w:r>
      <w:r>
        <w:t xml:space="preserve"> </w:t>
      </w:r>
      <w:r w:rsidR="00A23EF4">
        <w:t>A</w:t>
      </w:r>
      <w:r w:rsidR="001879BE">
        <w:t xml:space="preserve">l </w:t>
      </w:r>
      <w:r w:rsidR="00A23EF4">
        <w:t>mismo tiempo,</w:t>
      </w:r>
      <w:r w:rsidR="001879BE">
        <w:t xml:space="preserve"> revela que</w:t>
      </w:r>
      <w:r w:rsidR="001879BE" w:rsidRPr="00042FAD">
        <w:rPr>
          <w:i/>
        </w:rPr>
        <w:t xml:space="preserve"> </w:t>
      </w:r>
      <w:r w:rsidR="001879BE" w:rsidRPr="00042FAD">
        <w:t>la entidad busca</w:t>
      </w:r>
      <w:r w:rsidR="001879BE">
        <w:t xml:space="preserve"> ser el banco </w:t>
      </w:r>
      <w:r w:rsidR="001879BE" w:rsidRPr="00042FAD">
        <w:t>ele</w:t>
      </w:r>
      <w:r w:rsidR="001879BE">
        <w:t>gido por</w:t>
      </w:r>
      <w:r w:rsidR="001879BE" w:rsidRPr="00042FAD">
        <w:t xml:space="preserve"> las empresas, ofreciendo soluciones de negocios competitivas, integrándos</w:t>
      </w:r>
      <w:r w:rsidR="001879BE">
        <w:t>e</w:t>
      </w:r>
      <w:r w:rsidR="001879BE" w:rsidRPr="00042FAD">
        <w:t xml:space="preserve"> a sus a</w:t>
      </w:r>
      <w:r w:rsidR="001879BE">
        <w:t>ctividades y</w:t>
      </w:r>
      <w:r w:rsidR="001879BE" w:rsidRPr="00042FAD">
        <w:t xml:space="preserve"> cadena de valor.</w:t>
      </w:r>
      <w:r w:rsidR="00A23EF4">
        <w:rPr>
          <w:i/>
        </w:rPr>
        <w:t xml:space="preserve"> “</w:t>
      </w:r>
      <w:r w:rsidR="001879BE" w:rsidRPr="00042FAD">
        <w:rPr>
          <w:i/>
        </w:rPr>
        <w:t>Dicha cadena comprende tanto a los negocios locales como a los internacionales. Nuestro posicionamiento único por pertenecer al Grupo ICBC -integrado por accionistas chinos y sudafricanos- resulta extremadamente relevante para ser el camino directo para conectar empresarios y facilitar eficientemente el flujo transaccional y financiero entre esos dos países y Argentina</w:t>
      </w:r>
      <w:r w:rsidR="001879BE">
        <w:rPr>
          <w:i/>
        </w:rPr>
        <w:t>”</w:t>
      </w:r>
      <w:r w:rsidR="001879BE">
        <w:t>.</w:t>
      </w:r>
    </w:p>
    <w:p w:rsidR="00FA317F" w:rsidRDefault="00FA317F" w:rsidP="00163AC1">
      <w:pPr>
        <w:pStyle w:val="Sinespaciado"/>
        <w:jc w:val="both"/>
      </w:pPr>
    </w:p>
    <w:p w:rsidR="00674E37" w:rsidRDefault="00674E37" w:rsidP="00163AC1">
      <w:pPr>
        <w:pStyle w:val="Sinespaciado"/>
        <w:jc w:val="both"/>
        <w:rPr>
          <w:b/>
        </w:rPr>
      </w:pPr>
    </w:p>
    <w:p w:rsidR="00674E37" w:rsidRDefault="00674E37" w:rsidP="00163AC1">
      <w:pPr>
        <w:pStyle w:val="Sinespaciado"/>
        <w:jc w:val="both"/>
        <w:rPr>
          <w:b/>
        </w:rPr>
      </w:pPr>
    </w:p>
    <w:p w:rsidR="00B95728" w:rsidRPr="00B95728" w:rsidRDefault="00B95728" w:rsidP="00163AC1">
      <w:pPr>
        <w:pStyle w:val="Sinespaciado"/>
        <w:jc w:val="both"/>
        <w:rPr>
          <w:b/>
        </w:rPr>
      </w:pPr>
      <w:r w:rsidRPr="00B95728">
        <w:rPr>
          <w:b/>
        </w:rPr>
        <w:t>De cara al 2016</w:t>
      </w:r>
    </w:p>
    <w:p w:rsidR="00854592" w:rsidRDefault="00854592" w:rsidP="00163AC1">
      <w:pPr>
        <w:pStyle w:val="Sinespaciado"/>
        <w:jc w:val="both"/>
      </w:pPr>
      <w:r w:rsidRPr="00854592">
        <w:t xml:space="preserve">El segmento de </w:t>
      </w:r>
      <w:proofErr w:type="spellStart"/>
      <w:r w:rsidRPr="00854592">
        <w:t>agronegocios</w:t>
      </w:r>
      <w:proofErr w:type="spellEnd"/>
      <w:r w:rsidRPr="00854592">
        <w:t xml:space="preserve"> y las economías regionales son estratégicas para ICBC, por eso brinda</w:t>
      </w:r>
      <w:r>
        <w:t>n</w:t>
      </w:r>
      <w:r w:rsidRPr="00854592">
        <w:t xml:space="preserve"> servicios bancarios y financiaciones a todos sus protagonistas, desde pequeños productores hasta grandes exportadores, incluyendo a los proveedores de insumos, maquinaria agrícola, acopios, contratistas y las industrias vitivinícola y frutera</w:t>
      </w:r>
      <w:r>
        <w:t>.</w:t>
      </w:r>
      <w:r w:rsidR="00624EEB">
        <w:t xml:space="preserve"> </w:t>
      </w:r>
      <w:r w:rsidRPr="00854592">
        <w:rPr>
          <w:i/>
        </w:rPr>
        <w:t>“Entend</w:t>
      </w:r>
      <w:r w:rsidR="00624EEB">
        <w:rPr>
          <w:i/>
        </w:rPr>
        <w:t>emos</w:t>
      </w:r>
      <w:r w:rsidRPr="00854592">
        <w:rPr>
          <w:i/>
        </w:rPr>
        <w:t xml:space="preserve"> las particularidades de cada actor del sector,</w:t>
      </w:r>
      <w:r w:rsidR="00624EEB">
        <w:rPr>
          <w:i/>
        </w:rPr>
        <w:t xml:space="preserve"> por eso</w:t>
      </w:r>
      <w:r w:rsidRPr="00854592">
        <w:rPr>
          <w:i/>
        </w:rPr>
        <w:t xml:space="preserve"> las financiaciones y políticas de crédito son específicas para las diversas etapas de los ciclos productivos, privilegiando una rápida aprobación y desembolso de las operaciones”,</w:t>
      </w:r>
      <w:r>
        <w:t xml:space="preserve"> comenta Agustín </w:t>
      </w:r>
      <w:proofErr w:type="spellStart"/>
      <w:r>
        <w:t>Ibarguren</w:t>
      </w:r>
      <w:proofErr w:type="spellEnd"/>
      <w:r>
        <w:t xml:space="preserve">, Gerente de </w:t>
      </w:r>
      <w:proofErr w:type="spellStart"/>
      <w:r>
        <w:t>Agronegocios</w:t>
      </w:r>
      <w:proofErr w:type="spellEnd"/>
      <w:r>
        <w:t xml:space="preserve"> de ICBC.</w:t>
      </w:r>
    </w:p>
    <w:p w:rsidR="00854592" w:rsidRDefault="00854592" w:rsidP="00163AC1">
      <w:pPr>
        <w:pStyle w:val="Sinespaciado"/>
        <w:jc w:val="both"/>
      </w:pPr>
    </w:p>
    <w:p w:rsidR="00CC390F" w:rsidRDefault="001C2B94" w:rsidP="00163AC1">
      <w:pPr>
        <w:pStyle w:val="Sinespaciado"/>
        <w:jc w:val="both"/>
      </w:pPr>
      <w:r>
        <w:t>En esta línea de acción que maneja la institución,</w:t>
      </w:r>
      <w:r w:rsidR="00EA62D5">
        <w:t xml:space="preserve"> y con su mirada puesta</w:t>
      </w:r>
      <w:r>
        <w:t xml:space="preserve"> en el sector agroalimentario y en las ferias más relevantes para la actividad, es que Ibarguren anticipa</w:t>
      </w:r>
      <w:r w:rsidR="00E70644">
        <w:t>:</w:t>
      </w:r>
      <w:r>
        <w:t xml:space="preserve"> </w:t>
      </w:r>
      <w:r w:rsidRPr="001C2B94">
        <w:rPr>
          <w:i/>
        </w:rPr>
        <w:t>“ya</w:t>
      </w:r>
      <w:r w:rsidR="00CC390F" w:rsidRPr="001C2B94">
        <w:rPr>
          <w:i/>
        </w:rPr>
        <w:t xml:space="preserve"> confirmamos nuestra presencia en Expoagro 2016</w:t>
      </w:r>
      <w:r w:rsidRPr="001C2B94">
        <w:rPr>
          <w:i/>
        </w:rPr>
        <w:t>.</w:t>
      </w:r>
      <w:r w:rsidR="00CC390F" w:rsidRPr="001C2B94">
        <w:rPr>
          <w:i/>
        </w:rPr>
        <w:t xml:space="preserve"> </w:t>
      </w:r>
      <w:r w:rsidRPr="001C2B94">
        <w:rPr>
          <w:i/>
        </w:rPr>
        <w:t>E</w:t>
      </w:r>
      <w:r w:rsidR="00CC390F" w:rsidRPr="001C2B94">
        <w:rPr>
          <w:i/>
        </w:rPr>
        <w:t>s el ámbito ideal para compartir nuestro compromiso con el sector, encontrarnos con amigos productores</w:t>
      </w:r>
      <w:r w:rsidRPr="001C2B94">
        <w:rPr>
          <w:i/>
        </w:rPr>
        <w:t>,</w:t>
      </w:r>
      <w:r w:rsidR="00CC390F" w:rsidRPr="001C2B94">
        <w:rPr>
          <w:i/>
        </w:rPr>
        <w:t xml:space="preserve"> empresarios y contarles las novedades del año</w:t>
      </w:r>
      <w:r w:rsidRPr="001C2B94">
        <w:rPr>
          <w:i/>
        </w:rPr>
        <w:t>”.</w:t>
      </w:r>
      <w:r w:rsidR="00EA62D5">
        <w:rPr>
          <w:i/>
        </w:rPr>
        <w:t xml:space="preserve"> </w:t>
      </w:r>
      <w:r w:rsidR="00CC390F">
        <w:t>Como Sponsors del Campo Argentino,</w:t>
      </w:r>
      <w:r w:rsidR="00E70644">
        <w:t xml:space="preserve"> durante la muestra</w:t>
      </w:r>
      <w:r w:rsidR="00CC390F">
        <w:t xml:space="preserve"> presentar</w:t>
      </w:r>
      <w:r w:rsidR="00E70644">
        <w:t>án</w:t>
      </w:r>
      <w:r w:rsidR="00CC390F">
        <w:t xml:space="preserve"> nuevos convenios de financiación de maquinarias, equipos, vehículos, tecnología e insumos a tasa fija en pesos y tasa 0% con la tarjeta Visa ICBC Campo.</w:t>
      </w:r>
      <w:r w:rsidR="00E70644">
        <w:t xml:space="preserve"> </w:t>
      </w:r>
      <w:r w:rsidR="00E70644" w:rsidRPr="00E70644">
        <w:rPr>
          <w:i/>
        </w:rPr>
        <w:t>“</w:t>
      </w:r>
      <w:r w:rsidR="00CC390F" w:rsidRPr="00E70644">
        <w:rPr>
          <w:i/>
        </w:rPr>
        <w:t xml:space="preserve">También ofreceremos demos de </w:t>
      </w:r>
      <w:proofErr w:type="spellStart"/>
      <w:r w:rsidR="00CC390F" w:rsidRPr="00E70644">
        <w:rPr>
          <w:i/>
        </w:rPr>
        <w:t>Multipay</w:t>
      </w:r>
      <w:proofErr w:type="spellEnd"/>
      <w:r w:rsidR="00CC390F" w:rsidRPr="00E70644">
        <w:rPr>
          <w:i/>
        </w:rPr>
        <w:t xml:space="preserve"> Comercio Exterior,</w:t>
      </w:r>
      <w:r w:rsidR="00CC390F" w:rsidRPr="00E70644">
        <w:rPr>
          <w:i/>
          <w:lang w:val="es-ES"/>
        </w:rPr>
        <w:t xml:space="preserve"> nuestra plataforma on-line y </w:t>
      </w:r>
      <w:proofErr w:type="spellStart"/>
      <w:r w:rsidR="00CC390F" w:rsidRPr="00E70644">
        <w:rPr>
          <w:i/>
          <w:lang w:val="es-ES"/>
        </w:rPr>
        <w:t>multimoneda</w:t>
      </w:r>
      <w:proofErr w:type="spellEnd"/>
      <w:r w:rsidR="00CC390F" w:rsidRPr="00E70644">
        <w:rPr>
          <w:i/>
          <w:lang w:val="es-ES"/>
        </w:rPr>
        <w:t xml:space="preserve"> para liquidar, registrar y consultar todas las operaciones sin presentar papeles en el banco</w:t>
      </w:r>
      <w:r w:rsidR="00EA62D5">
        <w:rPr>
          <w:i/>
          <w:lang w:val="es-ES"/>
        </w:rPr>
        <w:t xml:space="preserve"> </w:t>
      </w:r>
      <w:r w:rsidR="00EA62D5" w:rsidRPr="00EA62D5">
        <w:rPr>
          <w:lang w:val="es-ES"/>
        </w:rPr>
        <w:t>–enumera Ibarguren-</w:t>
      </w:r>
      <w:r w:rsidR="00EA62D5">
        <w:rPr>
          <w:i/>
          <w:lang w:val="es-ES"/>
        </w:rPr>
        <w:t xml:space="preserve">. </w:t>
      </w:r>
      <w:r w:rsidR="00CC390F" w:rsidRPr="00E70644">
        <w:rPr>
          <w:i/>
        </w:rPr>
        <w:t xml:space="preserve">Nuestros Oficiales </w:t>
      </w:r>
      <w:proofErr w:type="spellStart"/>
      <w:r w:rsidR="00CC390F" w:rsidRPr="00E70644">
        <w:rPr>
          <w:i/>
        </w:rPr>
        <w:t>Agronegocios</w:t>
      </w:r>
      <w:proofErr w:type="spellEnd"/>
      <w:r w:rsidR="00CC390F" w:rsidRPr="00E70644">
        <w:rPr>
          <w:i/>
        </w:rPr>
        <w:t xml:space="preserve"> que atienden exclusivamente al segmento desde las principales zonas productivas del país, les darán la bienvenida en nuestro stand y estarán presentes en los stands de otras empresas expositoras para asesorarlos sobre las mejores opciones de financiación</w:t>
      </w:r>
      <w:r w:rsidR="00E70644" w:rsidRPr="00E70644">
        <w:rPr>
          <w:i/>
        </w:rPr>
        <w:t>”</w:t>
      </w:r>
      <w:r w:rsidR="0074177B">
        <w:rPr>
          <w:i/>
        </w:rPr>
        <w:t>.</w:t>
      </w:r>
    </w:p>
    <w:p w:rsidR="00CC390F" w:rsidRDefault="00CC390F" w:rsidP="00163AC1">
      <w:pPr>
        <w:pStyle w:val="Sinespaciado"/>
        <w:jc w:val="both"/>
      </w:pPr>
    </w:p>
    <w:p w:rsidR="00CC390F" w:rsidRDefault="00CC390F" w:rsidP="00163AC1">
      <w:pPr>
        <w:pStyle w:val="Sinespaciado"/>
        <w:jc w:val="both"/>
      </w:pPr>
      <w:r>
        <w:t>Dado el éxito del Pabellón Chino que este año present</w:t>
      </w:r>
      <w:r w:rsidR="0074177B">
        <w:t>aron en Expoagro y ubicad</w:t>
      </w:r>
      <w:r w:rsidR="00EA62D5">
        <w:t>o</w:t>
      </w:r>
      <w:r w:rsidR="0074177B">
        <w:t xml:space="preserve"> en el lote</w:t>
      </w:r>
      <w:r>
        <w:t xml:space="preserve"> contiguo al stand de ICBC, </w:t>
      </w:r>
      <w:r w:rsidR="0074177B">
        <w:t xml:space="preserve">la entidad redobla la apuesta y </w:t>
      </w:r>
      <w:r>
        <w:t>nuevamente invitar</w:t>
      </w:r>
      <w:r w:rsidR="0074177B">
        <w:t>án</w:t>
      </w:r>
      <w:r>
        <w:t xml:space="preserve"> a empresas y a entidades chinas como CAMDA (China </w:t>
      </w:r>
      <w:proofErr w:type="spellStart"/>
      <w:r>
        <w:t>Agricultural</w:t>
      </w:r>
      <w:proofErr w:type="spellEnd"/>
      <w:r>
        <w:t xml:space="preserve"> </w:t>
      </w:r>
      <w:proofErr w:type="spellStart"/>
      <w:r>
        <w:t>Machinery</w:t>
      </w:r>
      <w:proofErr w:type="spellEnd"/>
      <w:r>
        <w:t xml:space="preserve"> </w:t>
      </w:r>
      <w:proofErr w:type="spellStart"/>
      <w:r>
        <w:t>Distribution</w:t>
      </w:r>
      <w:proofErr w:type="spellEnd"/>
      <w:r>
        <w:t xml:space="preserve"> </w:t>
      </w:r>
      <w:proofErr w:type="spellStart"/>
      <w:r>
        <w:t>Association</w:t>
      </w:r>
      <w:proofErr w:type="spellEnd"/>
      <w:r>
        <w:t>) y también a instituciones y empresas argentinas que representan y comerciali</w:t>
      </w:r>
      <w:r w:rsidR="0074177B">
        <w:t>ce</w:t>
      </w:r>
      <w:r>
        <w:t xml:space="preserve">n maquinarias y equipos de origen chino en el mercado local. </w:t>
      </w:r>
      <w:r w:rsidR="0074177B" w:rsidRPr="0074177B">
        <w:rPr>
          <w:i/>
        </w:rPr>
        <w:t>“</w:t>
      </w:r>
      <w:r w:rsidRPr="0074177B">
        <w:rPr>
          <w:i/>
        </w:rPr>
        <w:t>Será un espacio de negocios para exponer productos y conectarse con empresarios locales y del mundo para los cuales la red global de operaciones de ICBC y su liderazgo en comercio exterior son un soporte muy importante</w:t>
      </w:r>
      <w:r w:rsidR="00FB5950" w:rsidRPr="0074177B">
        <w:rPr>
          <w:i/>
        </w:rPr>
        <w:t>”,</w:t>
      </w:r>
      <w:r w:rsidR="00FB5950">
        <w:t xml:space="preserve"> </w:t>
      </w:r>
      <w:r w:rsidR="0074177B">
        <w:t>asegura</w:t>
      </w:r>
      <w:r w:rsidR="00FB5950">
        <w:t xml:space="preserve"> Ibarguren de cara a lo que </w:t>
      </w:r>
      <w:r w:rsidR="0074177B">
        <w:t>presentarán en</w:t>
      </w:r>
      <w:r w:rsidR="00FB5950">
        <w:t xml:space="preserve"> la próxima edición de la muestra</w:t>
      </w:r>
      <w:r w:rsidR="0074177B">
        <w:t xml:space="preserve"> que se desarrollará</w:t>
      </w:r>
      <w:r w:rsidR="00FB5950">
        <w:t xml:space="preserve"> </w:t>
      </w:r>
      <w:r w:rsidR="0074177B">
        <w:t>del 8 al 11 de marzo en el Establecimiento El Umbral.</w:t>
      </w:r>
    </w:p>
    <w:p w:rsidR="00CC390F" w:rsidRDefault="00CC390F" w:rsidP="00CC390F">
      <w:pPr>
        <w:pStyle w:val="Sinespaciado"/>
      </w:pPr>
    </w:p>
    <w:p w:rsidR="00CC390F" w:rsidRDefault="00CC390F" w:rsidP="00CC390F">
      <w:pPr>
        <w:pStyle w:val="Sinespaciado"/>
      </w:pPr>
    </w:p>
    <w:sectPr w:rsidR="00CC390F" w:rsidSect="00B702C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C390F"/>
    <w:rsid w:val="00042FAD"/>
    <w:rsid w:val="000474DC"/>
    <w:rsid w:val="00096F9B"/>
    <w:rsid w:val="00163AC1"/>
    <w:rsid w:val="001879BE"/>
    <w:rsid w:val="001C2B94"/>
    <w:rsid w:val="001D6B07"/>
    <w:rsid w:val="00232C22"/>
    <w:rsid w:val="002A6148"/>
    <w:rsid w:val="002B562A"/>
    <w:rsid w:val="002E382D"/>
    <w:rsid w:val="004166C9"/>
    <w:rsid w:val="00480FE1"/>
    <w:rsid w:val="004B71CF"/>
    <w:rsid w:val="004E29CE"/>
    <w:rsid w:val="004E3B6A"/>
    <w:rsid w:val="00527949"/>
    <w:rsid w:val="00624EEB"/>
    <w:rsid w:val="00674E37"/>
    <w:rsid w:val="007048AF"/>
    <w:rsid w:val="0074177B"/>
    <w:rsid w:val="00795FDA"/>
    <w:rsid w:val="00815A4A"/>
    <w:rsid w:val="00854592"/>
    <w:rsid w:val="00904D20"/>
    <w:rsid w:val="00A23EF4"/>
    <w:rsid w:val="00B10C9B"/>
    <w:rsid w:val="00B168CF"/>
    <w:rsid w:val="00B702C2"/>
    <w:rsid w:val="00B90236"/>
    <w:rsid w:val="00B95728"/>
    <w:rsid w:val="00BA6BB1"/>
    <w:rsid w:val="00CC390F"/>
    <w:rsid w:val="00D14E8F"/>
    <w:rsid w:val="00D14EF1"/>
    <w:rsid w:val="00E24811"/>
    <w:rsid w:val="00E34123"/>
    <w:rsid w:val="00E42813"/>
    <w:rsid w:val="00E70644"/>
    <w:rsid w:val="00EA62D5"/>
    <w:rsid w:val="00F75DFF"/>
    <w:rsid w:val="00FA317F"/>
    <w:rsid w:val="00FB595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2C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CC390F"/>
    <w:pPr>
      <w:spacing w:after="0" w:line="240" w:lineRule="auto"/>
    </w:pPr>
    <w:rPr>
      <w:rFonts w:ascii="Calibri" w:eastAsiaTheme="minorHAnsi" w:hAnsi="Calibri" w:cs="Times New Roman"/>
    </w:rPr>
  </w:style>
  <w:style w:type="character" w:customStyle="1" w:styleId="TextosinformatoCar">
    <w:name w:val="Texto sin formato Car"/>
    <w:basedOn w:val="Fuentedeprrafopredeter"/>
    <w:link w:val="Textosinformato"/>
    <w:uiPriority w:val="99"/>
    <w:semiHidden/>
    <w:rsid w:val="00CC390F"/>
    <w:rPr>
      <w:rFonts w:ascii="Calibri" w:eastAsiaTheme="minorHAnsi" w:hAnsi="Calibri" w:cs="Times New Roman"/>
    </w:rPr>
  </w:style>
  <w:style w:type="paragraph" w:styleId="Sinespaciado">
    <w:name w:val="No Spacing"/>
    <w:uiPriority w:val="1"/>
    <w:qFormat/>
    <w:rsid w:val="00CC390F"/>
    <w:pPr>
      <w:spacing w:after="0" w:line="240" w:lineRule="auto"/>
    </w:pPr>
  </w:style>
  <w:style w:type="character" w:styleId="Refdecomentario">
    <w:name w:val="annotation reference"/>
    <w:basedOn w:val="Fuentedeprrafopredeter"/>
    <w:uiPriority w:val="99"/>
    <w:semiHidden/>
    <w:unhideWhenUsed/>
    <w:rsid w:val="00B90236"/>
    <w:rPr>
      <w:sz w:val="16"/>
      <w:szCs w:val="16"/>
    </w:rPr>
  </w:style>
  <w:style w:type="paragraph" w:styleId="Textocomentario">
    <w:name w:val="annotation text"/>
    <w:basedOn w:val="Normal"/>
    <w:link w:val="TextocomentarioCar"/>
    <w:uiPriority w:val="99"/>
    <w:semiHidden/>
    <w:unhideWhenUsed/>
    <w:rsid w:val="00B902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0236"/>
    <w:rPr>
      <w:sz w:val="20"/>
      <w:szCs w:val="20"/>
    </w:rPr>
  </w:style>
  <w:style w:type="paragraph" w:styleId="Asuntodelcomentario">
    <w:name w:val="annotation subject"/>
    <w:basedOn w:val="Textocomentario"/>
    <w:next w:val="Textocomentario"/>
    <w:link w:val="AsuntodelcomentarioCar"/>
    <w:uiPriority w:val="99"/>
    <w:semiHidden/>
    <w:unhideWhenUsed/>
    <w:rsid w:val="00B90236"/>
    <w:rPr>
      <w:b/>
      <w:bCs/>
    </w:rPr>
  </w:style>
  <w:style w:type="character" w:customStyle="1" w:styleId="AsuntodelcomentarioCar">
    <w:name w:val="Asunto del comentario Car"/>
    <w:basedOn w:val="TextocomentarioCar"/>
    <w:link w:val="Asuntodelcomentario"/>
    <w:uiPriority w:val="99"/>
    <w:semiHidden/>
    <w:rsid w:val="00B90236"/>
    <w:rPr>
      <w:b/>
      <w:bCs/>
    </w:rPr>
  </w:style>
  <w:style w:type="paragraph" w:styleId="Textodeglobo">
    <w:name w:val="Balloon Text"/>
    <w:basedOn w:val="Normal"/>
    <w:link w:val="TextodegloboCar"/>
    <w:uiPriority w:val="99"/>
    <w:semiHidden/>
    <w:unhideWhenUsed/>
    <w:rsid w:val="00B902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36"/>
    <w:rPr>
      <w:rFonts w:ascii="Tahoma" w:hAnsi="Tahoma" w:cs="Tahoma"/>
      <w:sz w:val="16"/>
      <w:szCs w:val="16"/>
    </w:rPr>
  </w:style>
  <w:style w:type="character" w:customStyle="1" w:styleId="apple-converted-space">
    <w:name w:val="apple-converted-space"/>
    <w:basedOn w:val="Fuentedeprrafopredeter"/>
    <w:rsid w:val="00232C22"/>
  </w:style>
</w:styles>
</file>

<file path=word/webSettings.xml><?xml version="1.0" encoding="utf-8"?>
<w:webSettings xmlns:r="http://schemas.openxmlformats.org/officeDocument/2006/relationships" xmlns:w="http://schemas.openxmlformats.org/wordprocessingml/2006/main">
  <w:divs>
    <w:div w:id="92230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970</Words>
  <Characters>5339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APANDO</dc:creator>
  <cp:lastModifiedBy>APANDO</cp:lastModifiedBy>
  <cp:revision>7</cp:revision>
  <dcterms:created xsi:type="dcterms:W3CDTF">2015-12-10T17:10:00Z</dcterms:created>
  <dcterms:modified xsi:type="dcterms:W3CDTF">2016-01-08T14:26:00Z</dcterms:modified>
</cp:coreProperties>
</file>