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Default="00390DC3" w:rsidP="0020555C">
      <w:pPr>
        <w:jc w:val="right"/>
      </w:pPr>
      <w:r>
        <w:t>24</w:t>
      </w:r>
      <w:r w:rsidR="00800E3A">
        <w:t>.11</w:t>
      </w:r>
      <w:r w:rsidR="007B26B8" w:rsidRPr="007B26B8">
        <w:t>.2016</w:t>
      </w:r>
    </w:p>
    <w:p w:rsidR="0020555C" w:rsidRPr="0020555C" w:rsidRDefault="00B62924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Con m</w:t>
      </w:r>
      <w:r w:rsidR="0020555C"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ás de 40 años en el mercado</w:t>
      </w:r>
    </w:p>
    <w:p w:rsidR="0020555C" w:rsidRPr="0020555C" w:rsidRDefault="0020555C" w:rsidP="0020555C">
      <w:pPr>
        <w:rPr>
          <w:rFonts w:ascii="Arial" w:eastAsia="Times New Roman" w:hAnsi="Arial" w:cs="Arial"/>
          <w:b/>
          <w:color w:val="0A0A0A"/>
          <w:sz w:val="40"/>
          <w:szCs w:val="21"/>
          <w:lang w:val="es-ES" w:eastAsia="es-ES"/>
        </w:rPr>
      </w:pPr>
      <w:r w:rsidRPr="0020555C">
        <w:rPr>
          <w:rFonts w:ascii="Arial" w:eastAsia="Times New Roman" w:hAnsi="Arial" w:cs="Arial"/>
          <w:b/>
          <w:color w:val="0A0A0A"/>
          <w:sz w:val="40"/>
          <w:szCs w:val="21"/>
          <w:lang w:val="es-ES" w:eastAsia="es-ES"/>
        </w:rPr>
        <w:t xml:space="preserve">Pla, sinónimo de innovación </w:t>
      </w:r>
    </w:p>
    <w:p w:rsidR="0020555C" w:rsidRPr="0020555C" w:rsidRDefault="0020555C" w:rsidP="0020555C">
      <w:pPr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</w:pPr>
      <w:r w:rsidRPr="0020555C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La firma santafesina de Las Rosas presentó este año la nueva sembradora de granos gruesos STC y la pulverizadora autopropulsada Premium MAP III. El gerente comercial, José Luis Morena, explica que ambos serán los “productos estrella” de la marca en </w:t>
      </w:r>
      <w:proofErr w:type="spellStart"/>
      <w:r w:rsidRPr="0020555C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>Expoagro</w:t>
      </w:r>
      <w:proofErr w:type="spellEnd"/>
      <w:r w:rsidRPr="0020555C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 2017. </w:t>
      </w:r>
    </w:p>
    <w:p w:rsidR="0020555C" w:rsidRP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La </w:t>
      </w:r>
      <w:r w:rsidR="00CD032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historia de la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empresa de maquinarias agrícolas Pla, ubicada en la localidad santafesina de Las Rosas, </w:t>
      </w:r>
      <w:r w:rsidR="00CD032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tiene como eje central su perfil creativo.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Fundada en 1975 por Juan Carlos Pla</w:t>
      </w:r>
      <w:r w:rsidR="00CD032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y ya en 1979 innovó con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la primera pulverizadora autopropulsada</w:t>
      </w:r>
      <w:r w:rsidR="00CD032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 E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n 1993 </w:t>
      </w:r>
      <w:r w:rsidR="00CD032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lo hizo con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la sembradora con chasis </w:t>
      </w:r>
      <w:proofErr w:type="spellStart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autotrailer</w:t>
      </w:r>
      <w:proofErr w:type="spellEnd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y en 1999 </w:t>
      </w:r>
      <w:r w:rsidR="00CD032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con una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pulverizadora autopropulsada con piloto automático.</w:t>
      </w:r>
      <w:bookmarkStart w:id="0" w:name="_GoBack"/>
      <w:bookmarkEnd w:id="0"/>
    </w:p>
    <w:p w:rsidR="0020555C" w:rsidRP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Siguiendo esa línea innovadora, Pla sumó a sus productos la sembradora de granos gruesos STC y la pulverizadora autopropulsada Premium MAP III, fabricada íntegramente en el país y en cuyo desarrollo trabajaron 247 personas durante un año y medio.</w:t>
      </w:r>
    </w:p>
    <w:p w:rsidR="0020555C" w:rsidRP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La pulverizadora posee cabina antivuelco, 30% más de campo visual, parabrisas laminado, aire acondicionado de un fabricante de avanzada en esa especialidad, tanque de plástico </w:t>
      </w:r>
      <w:proofErr w:type="spellStart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rotomoldeado</w:t>
      </w:r>
      <w:proofErr w:type="spellEnd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con un espesor de 14 mm que garantiza la estabilidad, la agitación y la limpieza de productos, un nuevo tanque de combustible que evita derrames, y todos los comandos concentrados en un mismo lugar.</w:t>
      </w:r>
    </w:p>
    <w:p w:rsidR="0020555C" w:rsidRP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En tanto,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 sembradora STC cuenta con un desarrollo de aplicación selectiva y un equipo con tolva centralizada, transporte neumático de insumos tipo Air Drill y un singular sistema de chasis </w:t>
      </w:r>
      <w:proofErr w:type="spellStart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autotransportable</w:t>
      </w:r>
      <w:proofErr w:type="spellEnd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 tiro central con plegado de alas hacia atrás. </w:t>
      </w:r>
    </w:p>
    <w:p w:rsidR="0020555C" w:rsidRP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El gerente comercial de Pla, José Luis Morena, dice que ambos serán los “productos estrella” de la firma en </w:t>
      </w:r>
      <w:proofErr w:type="spellStart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Expoagro</w:t>
      </w:r>
      <w:proofErr w:type="spellEnd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2017.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Además,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la empresa participará de las parcelas demostrativas a campo abierto con sus pulverizadoras, fertilizadoras y sembradoras. </w:t>
      </w:r>
    </w:p>
    <w:p w:rsidR="0020555C" w:rsidRP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“Es una exposición muy importante ya que nos permite tomar el pulso al mercado de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la maquinaria y medir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las expectativas de </w:t>
      </w:r>
      <w:proofErr w:type="spellStart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precosecha</w:t>
      </w:r>
      <w:proofErr w:type="spellEnd"/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 nuestros clientes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”, explica Morena y asegura que tuvieron muy buenos resultados en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 edición 2016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</w:p>
    <w:p w:rsidR="0020555C" w:rsidRP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La compañía cuenta con una amplia experiencia en comercio exterior. Además de sus exportaciones regionales a Brasil, Bolivia, Paraguay, Uruguay y Venezuela, posee representaciones comerciales en Rusia, Ucrania, Kazajstán, Bielorrusia, Estados Unidos, México, Sudáfrica, Australia, Rumania y Kenia. Además, Pla fundó en 2004 una planta industrial en la ciudad brasile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ñ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 de Canoas (Rio Grande do Sul), donde actualmente emplea a más de 100 personas.</w:t>
      </w:r>
    </w:p>
    <w:p w:rsidR="0020555C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lastRenderedPageBreak/>
        <w:t>E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 año pasado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Pla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aumentó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un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30% interanual sus ventas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. 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Con la mirada puesta en seguir fortaleciendo su presencia en el mercado local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 internacional</w:t>
      </w:r>
      <w:r w:rsidRPr="0020555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Morena asegura que tienen “las mejores expe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ctativas” para el 2017.</w:t>
      </w:r>
    </w:p>
    <w:p w:rsidR="0020555C" w:rsidRPr="00260B05" w:rsidRDefault="0020555C" w:rsidP="0020555C">
      <w:pP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</w:p>
    <w:p w:rsidR="0020555C" w:rsidRPr="00260B05" w:rsidRDefault="0020555C" w:rsidP="0020555C">
      <w:pPr>
        <w:rPr>
          <w:rFonts w:ascii="Tahoma" w:hAnsi="Tahoma"/>
          <w:color w:val="0A0A0A"/>
          <w:sz w:val="20"/>
          <w:szCs w:val="20"/>
          <w:shd w:val="clear" w:color="auto" w:fill="FFFFFF"/>
          <w:lang w:val="es-ES"/>
        </w:rPr>
      </w:pPr>
    </w:p>
    <w:p w:rsidR="0020555C" w:rsidRPr="0020555C" w:rsidRDefault="0020555C" w:rsidP="0020555C">
      <w:pPr>
        <w:rPr>
          <w:rFonts w:ascii="Tahoma" w:hAnsi="Tahoma"/>
          <w:color w:val="0A0A0A"/>
          <w:sz w:val="20"/>
          <w:szCs w:val="20"/>
          <w:shd w:val="clear" w:color="auto" w:fill="FFFFFF"/>
          <w:lang w:val="es-ES"/>
        </w:rPr>
      </w:pPr>
    </w:p>
    <w:sectPr w:rsidR="0020555C" w:rsidRPr="0020555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2C" w:rsidRDefault="00E4312C" w:rsidP="007B26B8">
      <w:pPr>
        <w:spacing w:after="0" w:line="240" w:lineRule="auto"/>
      </w:pPr>
      <w:r>
        <w:separator/>
      </w:r>
    </w:p>
  </w:endnote>
  <w:endnote w:type="continuationSeparator" w:id="0">
    <w:p w:rsidR="00E4312C" w:rsidRDefault="00E4312C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0D3E9AF7" wp14:editId="35CB9FC4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2C" w:rsidRDefault="00E4312C" w:rsidP="007B26B8">
      <w:pPr>
        <w:spacing w:after="0" w:line="240" w:lineRule="auto"/>
      </w:pPr>
      <w:r>
        <w:separator/>
      </w:r>
    </w:p>
  </w:footnote>
  <w:footnote w:type="continuationSeparator" w:id="0">
    <w:p w:rsidR="00E4312C" w:rsidRDefault="00E4312C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19FF6CB" wp14:editId="30CB95CD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418F0"/>
    <w:rsid w:val="00042710"/>
    <w:rsid w:val="000A6D57"/>
    <w:rsid w:val="00151805"/>
    <w:rsid w:val="00152EF9"/>
    <w:rsid w:val="001873AC"/>
    <w:rsid w:val="001B5D01"/>
    <w:rsid w:val="001D5066"/>
    <w:rsid w:val="0020555C"/>
    <w:rsid w:val="0025527A"/>
    <w:rsid w:val="00260B05"/>
    <w:rsid w:val="002824E6"/>
    <w:rsid w:val="002A539B"/>
    <w:rsid w:val="002D72B8"/>
    <w:rsid w:val="002E3DB4"/>
    <w:rsid w:val="002F717C"/>
    <w:rsid w:val="003160B8"/>
    <w:rsid w:val="0033286A"/>
    <w:rsid w:val="00351E17"/>
    <w:rsid w:val="003718DA"/>
    <w:rsid w:val="00374126"/>
    <w:rsid w:val="00383228"/>
    <w:rsid w:val="0038399E"/>
    <w:rsid w:val="00390DC3"/>
    <w:rsid w:val="003E6CCA"/>
    <w:rsid w:val="004572C1"/>
    <w:rsid w:val="0046795A"/>
    <w:rsid w:val="00484673"/>
    <w:rsid w:val="004865D7"/>
    <w:rsid w:val="004B6D87"/>
    <w:rsid w:val="004C4CB6"/>
    <w:rsid w:val="004D368E"/>
    <w:rsid w:val="004D3F36"/>
    <w:rsid w:val="00547287"/>
    <w:rsid w:val="005547D0"/>
    <w:rsid w:val="005A36B5"/>
    <w:rsid w:val="005A78C6"/>
    <w:rsid w:val="005A7CF1"/>
    <w:rsid w:val="005B4AD0"/>
    <w:rsid w:val="005E25BB"/>
    <w:rsid w:val="00605B7D"/>
    <w:rsid w:val="0062134E"/>
    <w:rsid w:val="00653EA2"/>
    <w:rsid w:val="006721BE"/>
    <w:rsid w:val="00695290"/>
    <w:rsid w:val="006E6FE3"/>
    <w:rsid w:val="006F4F4D"/>
    <w:rsid w:val="00707DBB"/>
    <w:rsid w:val="007268C3"/>
    <w:rsid w:val="007373CD"/>
    <w:rsid w:val="0074198F"/>
    <w:rsid w:val="007561BC"/>
    <w:rsid w:val="00764AD1"/>
    <w:rsid w:val="007B26B8"/>
    <w:rsid w:val="007B5FA2"/>
    <w:rsid w:val="007C4067"/>
    <w:rsid w:val="007C4AB6"/>
    <w:rsid w:val="007F27D3"/>
    <w:rsid w:val="00800E3A"/>
    <w:rsid w:val="00827520"/>
    <w:rsid w:val="008342A4"/>
    <w:rsid w:val="008600D0"/>
    <w:rsid w:val="0089295D"/>
    <w:rsid w:val="008A584C"/>
    <w:rsid w:val="008F568C"/>
    <w:rsid w:val="009302F2"/>
    <w:rsid w:val="00932884"/>
    <w:rsid w:val="00957AF8"/>
    <w:rsid w:val="00961EFB"/>
    <w:rsid w:val="009715CC"/>
    <w:rsid w:val="009C57FB"/>
    <w:rsid w:val="009D5D05"/>
    <w:rsid w:val="00A427CB"/>
    <w:rsid w:val="00A51287"/>
    <w:rsid w:val="00A565DF"/>
    <w:rsid w:val="00A62AF1"/>
    <w:rsid w:val="00A86014"/>
    <w:rsid w:val="00A907F2"/>
    <w:rsid w:val="00A943DB"/>
    <w:rsid w:val="00AC0776"/>
    <w:rsid w:val="00AC179B"/>
    <w:rsid w:val="00AD20DC"/>
    <w:rsid w:val="00B13044"/>
    <w:rsid w:val="00B33D46"/>
    <w:rsid w:val="00B513A8"/>
    <w:rsid w:val="00B62924"/>
    <w:rsid w:val="00BC5B6A"/>
    <w:rsid w:val="00C458DF"/>
    <w:rsid w:val="00C7433C"/>
    <w:rsid w:val="00CD0326"/>
    <w:rsid w:val="00D3452D"/>
    <w:rsid w:val="00D65950"/>
    <w:rsid w:val="00D8472F"/>
    <w:rsid w:val="00DA5CD5"/>
    <w:rsid w:val="00DD0DBC"/>
    <w:rsid w:val="00DE1D16"/>
    <w:rsid w:val="00E200CC"/>
    <w:rsid w:val="00E26451"/>
    <w:rsid w:val="00E3415C"/>
    <w:rsid w:val="00E4312C"/>
    <w:rsid w:val="00E63700"/>
    <w:rsid w:val="00E71F60"/>
    <w:rsid w:val="00E727C8"/>
    <w:rsid w:val="00ED343A"/>
    <w:rsid w:val="00F27A1D"/>
    <w:rsid w:val="00F8082B"/>
    <w:rsid w:val="00FD143E"/>
    <w:rsid w:val="00FD3D94"/>
    <w:rsid w:val="00FD7EDE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02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9408205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608690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176460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9502273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7249812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2822743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247734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5623840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60950411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705606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500464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4309327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9542-2058-40F5-88A1-45A74075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64</cp:revision>
  <dcterms:created xsi:type="dcterms:W3CDTF">2016-08-31T17:42:00Z</dcterms:created>
  <dcterms:modified xsi:type="dcterms:W3CDTF">2016-12-01T21:13:00Z</dcterms:modified>
</cp:coreProperties>
</file>