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B8" w:rsidRDefault="007F7B77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08</w:t>
      </w:r>
      <w:r w:rsidR="0052064D">
        <w:rPr>
          <w:rFonts w:cs="Tahoma"/>
        </w:rPr>
        <w:t>.11</w:t>
      </w:r>
      <w:r w:rsidR="007B26B8" w:rsidRPr="007B26B8">
        <w:rPr>
          <w:rFonts w:cs="Tahoma"/>
        </w:rPr>
        <w:t>.2016</w:t>
      </w:r>
    </w:p>
    <w:p w:rsidR="0052064D" w:rsidRPr="007B26B8" w:rsidRDefault="0052064D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7B26B8" w:rsidRPr="00976724" w:rsidRDefault="00A96BC8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Novedades en</w:t>
      </w:r>
      <w:r w:rsidR="00976724" w:rsidRPr="00976724">
        <w:rPr>
          <w:rFonts w:ascii="Tahoma" w:hAnsi="Tahoma" w:cs="Tahoma"/>
          <w:sz w:val="20"/>
          <w:szCs w:val="20"/>
        </w:rPr>
        <w:t xml:space="preserve"> la edición 2017</w:t>
      </w:r>
    </w:p>
    <w:p w:rsidR="00976724" w:rsidRPr="00976724" w:rsidRDefault="00976724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D4215E" w:rsidRPr="00976724" w:rsidRDefault="007F7B77" w:rsidP="00AC0776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 xml:space="preserve">Con el </w:t>
      </w:r>
      <w:proofErr w:type="spellStart"/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>Tecnódromo</w:t>
      </w:r>
      <w:proofErr w:type="spellEnd"/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 xml:space="preserve">, </w:t>
      </w:r>
      <w:r w:rsidR="00976724" w:rsidRPr="0097672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>Expoagro se mete de lleno en la era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 xml:space="preserve"> del</w:t>
      </w:r>
      <w:r w:rsidR="00F62AE1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 xml:space="preserve"> </w:t>
      </w:r>
      <w:proofErr w:type="spellStart"/>
      <w:r w:rsidR="00976724" w:rsidRPr="0097672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>big</w:t>
      </w:r>
      <w:proofErr w:type="spellEnd"/>
      <w:r w:rsidR="00976724" w:rsidRPr="0097672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es-ES"/>
        </w:rPr>
        <w:t xml:space="preserve"> data</w:t>
      </w:r>
    </w:p>
    <w:p w:rsidR="00976724" w:rsidRDefault="007F7B77" w:rsidP="00AC0776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i/>
          <w:color w:val="222222"/>
          <w:lang w:eastAsia="es-ES"/>
        </w:rPr>
      </w:pPr>
      <w:r>
        <w:rPr>
          <w:rFonts w:ascii="Tahoma" w:eastAsia="Times New Roman" w:hAnsi="Tahoma" w:cs="Tahoma"/>
          <w:bCs/>
          <w:i/>
          <w:color w:val="222222"/>
          <w:lang w:eastAsia="es-ES"/>
        </w:rPr>
        <w:t>Desde el flamante predio ubicado en</w:t>
      </w:r>
      <w:r w:rsidR="00D4215E" w:rsidRPr="00976724">
        <w:rPr>
          <w:rFonts w:ascii="Tahoma" w:eastAsia="Times New Roman" w:hAnsi="Tahoma" w:cs="Tahoma"/>
          <w:bCs/>
          <w:i/>
          <w:color w:val="222222"/>
          <w:lang w:eastAsia="es-ES"/>
        </w:rPr>
        <w:t xml:space="preserve"> San Nicolás</w:t>
      </w:r>
      <w:r>
        <w:rPr>
          <w:rFonts w:ascii="Tahoma" w:eastAsia="Times New Roman" w:hAnsi="Tahoma" w:cs="Tahoma"/>
          <w:bCs/>
          <w:i/>
          <w:color w:val="222222"/>
          <w:lang w:eastAsia="es-ES"/>
        </w:rPr>
        <w:t xml:space="preserve">, la feria exhibirá </w:t>
      </w:r>
      <w:r w:rsidRPr="00976724">
        <w:rPr>
          <w:rFonts w:ascii="Tahoma" w:eastAsia="Times New Roman" w:hAnsi="Tahoma" w:cs="Tahoma"/>
          <w:bCs/>
          <w:i/>
          <w:color w:val="222222"/>
          <w:lang w:eastAsia="es-ES"/>
        </w:rPr>
        <w:t>los últimos adelanto</w:t>
      </w:r>
      <w:r>
        <w:rPr>
          <w:rFonts w:ascii="Tahoma" w:eastAsia="Times New Roman" w:hAnsi="Tahoma" w:cs="Tahoma"/>
          <w:bCs/>
          <w:i/>
          <w:color w:val="222222"/>
          <w:lang w:eastAsia="es-ES"/>
        </w:rPr>
        <w:t xml:space="preserve">s de la agricultura digital y los transmitirá al </w:t>
      </w:r>
      <w:r w:rsidR="00FC3AE8">
        <w:rPr>
          <w:rFonts w:ascii="Tahoma" w:eastAsia="Times New Roman" w:hAnsi="Tahoma" w:cs="Tahoma"/>
          <w:bCs/>
          <w:i/>
          <w:color w:val="222222"/>
          <w:lang w:eastAsia="es-ES"/>
        </w:rPr>
        <w:t>mundo</w:t>
      </w:r>
      <w:r w:rsidR="00976724">
        <w:rPr>
          <w:rFonts w:ascii="Tahoma" w:eastAsia="Times New Roman" w:hAnsi="Tahoma" w:cs="Tahoma"/>
          <w:bCs/>
          <w:i/>
          <w:color w:val="222222"/>
          <w:lang w:eastAsia="es-ES"/>
        </w:rPr>
        <w:t xml:space="preserve"> v</w:t>
      </w:r>
      <w:r w:rsidR="00FC3AE8">
        <w:rPr>
          <w:rFonts w:ascii="Tahoma" w:eastAsia="Times New Roman" w:hAnsi="Tahoma" w:cs="Tahoma"/>
          <w:bCs/>
          <w:i/>
          <w:color w:val="222222"/>
          <w:lang w:eastAsia="es-ES"/>
        </w:rPr>
        <w:t xml:space="preserve">ía </w:t>
      </w:r>
      <w:proofErr w:type="spellStart"/>
      <w:r w:rsidR="00FC3AE8">
        <w:rPr>
          <w:rFonts w:ascii="Tahoma" w:eastAsia="Times New Roman" w:hAnsi="Tahoma" w:cs="Tahoma"/>
          <w:bCs/>
          <w:i/>
          <w:color w:val="222222"/>
          <w:lang w:eastAsia="es-ES"/>
        </w:rPr>
        <w:t>streaming</w:t>
      </w:r>
      <w:proofErr w:type="spellEnd"/>
      <w:r w:rsidR="00976724">
        <w:rPr>
          <w:rFonts w:ascii="Tahoma" w:eastAsia="Times New Roman" w:hAnsi="Tahoma" w:cs="Tahoma"/>
          <w:bCs/>
          <w:i/>
          <w:color w:val="222222"/>
          <w:lang w:eastAsia="es-ES"/>
        </w:rPr>
        <w:t>.</w:t>
      </w:r>
    </w:p>
    <w:p w:rsidR="00E81E22" w:rsidRPr="00976724" w:rsidRDefault="00A96BC8" w:rsidP="00AC0776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Es sabido que l</w:t>
      </w:r>
      <w:r w:rsidR="00343C9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 era del </w:t>
      </w:r>
      <w:proofErr w:type="spellStart"/>
      <w:r w:rsidR="00343C9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big</w:t>
      </w:r>
      <w:proofErr w:type="spellEnd"/>
      <w:r w:rsidR="00343C9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data llegó al campo</w:t>
      </w:r>
      <w:r w:rsidR="008069D4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para quedarse. A través de dif</w:t>
      </w:r>
      <w:r w:rsidR="00FC3A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erentes aplicaciones</w:t>
      </w:r>
      <w:r w:rsidR="008069D4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los productores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pueden</w:t>
      </w:r>
      <w:r w:rsidR="00343C9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obtener información pormenorizada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FC3A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y</w:t>
      </w:r>
      <w:r w:rsidR="001B1DF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8069D4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utilizar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8069D4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</w:t>
      </w:r>
      <w:r w:rsidR="00F66B1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antidad exacta de insumos</w:t>
      </w:r>
      <w:r w:rsidR="008069D4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que</w:t>
      </w:r>
      <w:r w:rsidR="00FC3A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cada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ambiente</w:t>
      </w:r>
      <w:r w:rsidR="00FC3A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requiere,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maximizando la eficiencia en unidades de superficie cada vez más pequeñas</w:t>
      </w:r>
      <w:r w:rsidR="00FC3A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.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Se trata de un </w:t>
      </w:r>
      <w:r w:rsidR="009E3A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proceso fundamental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en </w:t>
      </w:r>
      <w:r w:rsidR="009E3A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 agricultura del futuro, </w:t>
      </w:r>
      <w:bookmarkStart w:id="0" w:name="_GoBack"/>
      <w:bookmarkEnd w:id="0"/>
      <w:r w:rsidR="009E3A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con la mirada puesta en el cui</w:t>
      </w:r>
      <w:r w:rsidR="003B4D73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dado del medioambiente y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</w:t>
      </w:r>
      <w:r w:rsidR="009E3A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producción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sustentable</w:t>
      </w:r>
      <w:r w:rsidR="009E3A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</w:p>
    <w:p w:rsidR="00B50737" w:rsidRPr="00976724" w:rsidRDefault="00FC3AE8" w:rsidP="00E81E22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En línea con este fenómeno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 potenciando una iniciativa que comenzó en la edición anterior de la feria</w:t>
      </w:r>
      <w:r w:rsidR="009E3A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Expoagro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incorporará </w:t>
      </w:r>
      <w:r w:rsidR="00A96BC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en 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2017</w:t>
      </w:r>
      <w:r w:rsidR="00A96BC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un nuevo espacio: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el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proofErr w:type="spellStart"/>
      <w:r w:rsidR="00E81E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Tecnódromo</w:t>
      </w:r>
      <w:proofErr w:type="spellEnd"/>
      <w:r w:rsidR="00E81E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una estructura</w:t>
      </w:r>
      <w:r w:rsidR="00E81E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rectangular de dos hectáreas donde 500 personas podrán apreciar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cómodamente </w:t>
      </w:r>
      <w:r w:rsidR="00E81E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las tecnologías de procesos integrados en dinámi</w:t>
      </w:r>
      <w:r w:rsidR="001D72B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cas de agricultura y </w:t>
      </w:r>
      <w:r w:rsidR="00E81E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ganadería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rubro que se sumará</w:t>
      </w:r>
      <w:r w:rsidR="00E81E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a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est</w:t>
      </w:r>
      <w:r w:rsidR="00A96BC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 propuesta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de </w:t>
      </w:r>
      <w:r w:rsidR="00E81E22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 feria.    </w:t>
      </w:r>
    </w:p>
    <w:p w:rsidR="001B1DF2" w:rsidRDefault="00837626" w:rsidP="00E81E22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 través de pantallas gigantes,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un conjunto de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B50737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drones volcarán al instante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imágenes de 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las maquinarias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B50737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que trabajarán en dos hectáreas de maíz </w:t>
      </w:r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ubicadas detrás del escenario</w:t>
      </w:r>
      <w:r w:rsidR="00B50737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Mient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ras, un locutor 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desmenuzar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á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los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datos que se muestren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al público ubicado en las tribunas.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737053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presentación multimedia durará 45 minutos y </w:t>
      </w:r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se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rá</w:t>
      </w:r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transm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itida</w:t>
      </w:r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vía </w:t>
      </w:r>
      <w:proofErr w:type="spellStart"/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streaming</w:t>
      </w:r>
      <w:proofErr w:type="spellEnd"/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hacia todo el mundo. </w:t>
      </w:r>
    </w:p>
    <w:p w:rsidR="005D558F" w:rsidRPr="00976724" w:rsidRDefault="007F7B77" w:rsidP="00E85A33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Además del equipo técnico de Expoagro, las exhibiciones del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Tecnódromo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contarán con el aporte de l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 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Asociación Argentina de Productores en Siembra Directa (</w:t>
      </w:r>
      <w:r w:rsidR="00E85A33" w:rsidRPr="00976724"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>A</w:t>
      </w:r>
      <w:r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>APRESID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), el I</w:t>
      </w:r>
      <w:r w:rsidR="007F61F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nstituto 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N</w:t>
      </w:r>
      <w:r w:rsidR="007F61F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acional de 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</w:t>
      </w:r>
      <w:r w:rsidR="007F61F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ecnología 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</w:t>
      </w:r>
      <w:r w:rsidR="007F61F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gropecuaria (INTA)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 la Federación Argentina de Contratistas de Maquina</w:t>
      </w:r>
      <w:r w:rsidR="00737053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ria Agrícola (FACMA)</w:t>
      </w:r>
      <w:r w:rsidR="00E85A33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</w:p>
    <w:p w:rsidR="005D558F" w:rsidRPr="00976724" w:rsidRDefault="00FC3AE8" w:rsidP="00E85A33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Esta iniciativa de 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 feria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que se realizará del 7 al 10 de marzo en el K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m 225 de la ruta 9, en 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San Nicolás, 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es parte de una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propuesta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nuev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que permit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irá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ver la agricultura en movimiento desde distintos ángulos. 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El </w:t>
      </w:r>
      <w:proofErr w:type="spellStart"/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Tecnódromo</w:t>
      </w:r>
      <w:proofErr w:type="spellEnd"/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se suma a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las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clásicas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parcelas demostrativas a campo abierto, que ahora estarán bajo control de las empresas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expositoras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y a los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talleres </w:t>
      </w:r>
      <w:r w:rsidR="007F7B7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de capacitación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2343C6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para 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usuarios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sobre los componentes de las máquinas</w:t>
      </w:r>
      <w:r w:rsidR="007F61F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 Es</w:t>
      </w:r>
      <w:r w:rsidR="001B1DF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</w:t>
      </w:r>
      <w:r w:rsidR="007F61F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as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últimas son 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gratuitas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y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se 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dicta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rán en una carpa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con un patio de prácticas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urante los 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tres primeros días de la feria</w:t>
      </w:r>
      <w:r w:rsidR="007E0F87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 Estarán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7F61F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divididas 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en diversas temáticas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:</w:t>
      </w:r>
      <w:r w:rsidR="00A85E6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</w:t>
      </w:r>
      <w:r w:rsidR="00343C9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juste de sembradora, 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cabezal maicero, control de deriva y tractor</w:t>
      </w:r>
      <w:r w:rsidR="0071498C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es</w:t>
      </w:r>
      <w:r w:rsidR="005D558F"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  <w:r w:rsidR="00F62AE1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Los interesados deberán anotarse previamente.</w:t>
      </w:r>
    </w:p>
    <w:p w:rsidR="002343C6" w:rsidRDefault="0071498C" w:rsidP="00E85A33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Así, Expoagro brindará</w:t>
      </w:r>
      <w:r w:rsidR="00534AD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un completo abanico</w:t>
      </w:r>
      <w:r w:rsidRPr="0097672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 la agricultura, desde lo micro a lo macro, dándole a los productores mayores elementos </w:t>
      </w:r>
      <w:r w:rsidR="002343C6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 la hora de decidir la incorporación de nuevas tecnologías. </w:t>
      </w:r>
    </w:p>
    <w:p w:rsidR="00E85A33" w:rsidRDefault="00E85A33" w:rsidP="00E85A33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</w:p>
    <w:p w:rsidR="008069D4" w:rsidRPr="002F7E70" w:rsidRDefault="008069D4" w:rsidP="00AC0776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</w:p>
    <w:sectPr w:rsidR="008069D4" w:rsidRPr="002F7E70" w:rsidSect="00EF346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56" w:rsidRDefault="003A7056" w:rsidP="007B26B8">
      <w:pPr>
        <w:spacing w:after="0" w:line="240" w:lineRule="auto"/>
      </w:pPr>
      <w:r>
        <w:separator/>
      </w:r>
    </w:p>
  </w:endnote>
  <w:endnote w:type="continuationSeparator" w:id="0">
    <w:p w:rsidR="003A7056" w:rsidRDefault="003A7056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B8" w:rsidRDefault="007B26B8">
    <w:pPr>
      <w:pStyle w:val="Piedepgina"/>
    </w:pPr>
    <w:r w:rsidRPr="0079025A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56" w:rsidRDefault="003A7056" w:rsidP="007B26B8">
      <w:pPr>
        <w:spacing w:after="0" w:line="240" w:lineRule="auto"/>
      </w:pPr>
      <w:r>
        <w:separator/>
      </w:r>
    </w:p>
  </w:footnote>
  <w:footnote w:type="continuationSeparator" w:id="0">
    <w:p w:rsidR="003A7056" w:rsidRDefault="003A7056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B8" w:rsidRDefault="007B26B8">
    <w:pPr>
      <w:pStyle w:val="Encabezado"/>
    </w:pPr>
    <w:r w:rsidRPr="0059396A">
      <w:rPr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39B"/>
    <w:rsid w:val="000160E7"/>
    <w:rsid w:val="001B1DF2"/>
    <w:rsid w:val="001D3F05"/>
    <w:rsid w:val="001D5066"/>
    <w:rsid w:val="001D72B1"/>
    <w:rsid w:val="002343C6"/>
    <w:rsid w:val="002824E6"/>
    <w:rsid w:val="002A539B"/>
    <w:rsid w:val="002F717C"/>
    <w:rsid w:val="002F7E70"/>
    <w:rsid w:val="003378F3"/>
    <w:rsid w:val="00341241"/>
    <w:rsid w:val="00342240"/>
    <w:rsid w:val="00343C91"/>
    <w:rsid w:val="0038399E"/>
    <w:rsid w:val="00385FB7"/>
    <w:rsid w:val="003A7056"/>
    <w:rsid w:val="003B4D73"/>
    <w:rsid w:val="00484673"/>
    <w:rsid w:val="004C4CB6"/>
    <w:rsid w:val="004D368E"/>
    <w:rsid w:val="0052064D"/>
    <w:rsid w:val="00534ADB"/>
    <w:rsid w:val="0053669F"/>
    <w:rsid w:val="00547287"/>
    <w:rsid w:val="005A7CF1"/>
    <w:rsid w:val="005D558F"/>
    <w:rsid w:val="00605B7D"/>
    <w:rsid w:val="006F08C8"/>
    <w:rsid w:val="00707DBB"/>
    <w:rsid w:val="0071498C"/>
    <w:rsid w:val="00737053"/>
    <w:rsid w:val="007373CD"/>
    <w:rsid w:val="0074198F"/>
    <w:rsid w:val="00764C01"/>
    <w:rsid w:val="007B26B8"/>
    <w:rsid w:val="007C4AB6"/>
    <w:rsid w:val="007E0F87"/>
    <w:rsid w:val="007F61FC"/>
    <w:rsid w:val="007F7B77"/>
    <w:rsid w:val="008069D4"/>
    <w:rsid w:val="00837626"/>
    <w:rsid w:val="00844D0F"/>
    <w:rsid w:val="008600D0"/>
    <w:rsid w:val="009302F2"/>
    <w:rsid w:val="00932884"/>
    <w:rsid w:val="00936E35"/>
    <w:rsid w:val="00957AF8"/>
    <w:rsid w:val="009715CC"/>
    <w:rsid w:val="00976724"/>
    <w:rsid w:val="009C57FB"/>
    <w:rsid w:val="009D5D05"/>
    <w:rsid w:val="009E3A22"/>
    <w:rsid w:val="009F0C0D"/>
    <w:rsid w:val="009F2D69"/>
    <w:rsid w:val="00A82859"/>
    <w:rsid w:val="00A85E69"/>
    <w:rsid w:val="00A907F2"/>
    <w:rsid w:val="00A96BC8"/>
    <w:rsid w:val="00AC0776"/>
    <w:rsid w:val="00AC179B"/>
    <w:rsid w:val="00B50737"/>
    <w:rsid w:val="00BB79A4"/>
    <w:rsid w:val="00BC5B6A"/>
    <w:rsid w:val="00C7433C"/>
    <w:rsid w:val="00D3452D"/>
    <w:rsid w:val="00D34D4A"/>
    <w:rsid w:val="00D4215E"/>
    <w:rsid w:val="00DA5CD5"/>
    <w:rsid w:val="00E26451"/>
    <w:rsid w:val="00E63700"/>
    <w:rsid w:val="00E81E22"/>
    <w:rsid w:val="00E85A33"/>
    <w:rsid w:val="00EC7873"/>
    <w:rsid w:val="00EF3460"/>
    <w:rsid w:val="00F62AE1"/>
    <w:rsid w:val="00F66B18"/>
    <w:rsid w:val="00FA14D0"/>
    <w:rsid w:val="00FC3AE8"/>
    <w:rsid w:val="00FD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nfasis">
    <w:name w:val="Emphasis"/>
    <w:basedOn w:val="Fuentedeprrafopredeter"/>
    <w:uiPriority w:val="20"/>
    <w:qFormat/>
    <w:rsid w:val="00E85A33"/>
    <w:rPr>
      <w:i/>
      <w:iCs/>
    </w:rPr>
  </w:style>
  <w:style w:type="paragraph" w:styleId="Revisin">
    <w:name w:val="Revision"/>
    <w:hidden/>
    <w:uiPriority w:val="99"/>
    <w:semiHidden/>
    <w:rsid w:val="00F62A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nfasis">
    <w:name w:val="Emphasis"/>
    <w:basedOn w:val="Fuentedeprrafopredeter"/>
    <w:uiPriority w:val="20"/>
    <w:qFormat/>
    <w:rsid w:val="00E85A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6F3D-4D61-4141-9E99-5BD6CE01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international</cp:lastModifiedBy>
  <cp:revision>2</cp:revision>
  <dcterms:created xsi:type="dcterms:W3CDTF">2016-11-15T15:55:00Z</dcterms:created>
  <dcterms:modified xsi:type="dcterms:W3CDTF">2016-11-15T15:55:00Z</dcterms:modified>
</cp:coreProperties>
</file>