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7F" w:rsidRPr="0056561E" w:rsidRDefault="0056561E" w:rsidP="002C221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shd w:val="clear" w:color="auto" w:fill="FFFFFF"/>
          <w:lang w:val="es-ES" w:eastAsia="es-ES"/>
        </w:rPr>
      </w:pPr>
      <w:r w:rsidRPr="0056561E">
        <w:rPr>
          <w:rFonts w:ascii="Tahoma" w:eastAsia="Times New Roman" w:hAnsi="Tahoma" w:cs="Tahoma"/>
          <w:b/>
          <w:bCs/>
          <w:color w:val="000000"/>
          <w:sz w:val="32"/>
          <w:szCs w:val="32"/>
          <w:shd w:val="clear" w:color="auto" w:fill="FFFFFF"/>
          <w:lang w:val="es-ES" w:eastAsia="es-ES"/>
        </w:rPr>
        <w:t>YPF seguirá fortaleciendo su vínculo con el agro</w:t>
      </w:r>
    </w:p>
    <w:p w:rsidR="00B4317F" w:rsidRDefault="00B4317F" w:rsidP="002C221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</w:p>
    <w:p w:rsidR="0056561E" w:rsidRPr="0056561E" w:rsidRDefault="00B94190" w:rsidP="002C221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i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Tahoma" w:eastAsia="Times New Roman" w:hAnsi="Tahoma" w:cs="Tahoma"/>
          <w:bCs/>
          <w:i/>
          <w:color w:val="000000"/>
          <w:sz w:val="20"/>
          <w:szCs w:val="20"/>
          <w:shd w:val="clear" w:color="auto" w:fill="FFFFFF"/>
          <w:lang w:val="es-ES" w:eastAsia="es-ES"/>
        </w:rPr>
        <w:t>En la edición pasada</w:t>
      </w:r>
      <w:r w:rsidR="0056561E" w:rsidRPr="0056561E">
        <w:rPr>
          <w:rFonts w:ascii="Tahoma" w:eastAsia="Times New Roman" w:hAnsi="Tahoma" w:cs="Tahoma"/>
          <w:bCs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 canjearon casi 500 mil toneladas</w:t>
      </w:r>
      <w:r w:rsidR="0056561E" w:rsidRPr="00531D48">
        <w:rPr>
          <w:rFonts w:ascii="Tahoma" w:eastAsia="Times New Roman" w:hAnsi="Tahoma" w:cs="Tahoma"/>
          <w:bCs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 de granos</w:t>
      </w:r>
      <w:r w:rsidR="0056561E" w:rsidRPr="0056561E">
        <w:rPr>
          <w:rFonts w:ascii="Tahoma" w:eastAsia="Times New Roman" w:hAnsi="Tahoma" w:cs="Tahoma"/>
          <w:bCs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 y facturaron unos 100 millones de dólares en insumos.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 En esta edición van por más.</w:t>
      </w:r>
      <w:bookmarkStart w:id="0" w:name="_GoBack"/>
      <w:bookmarkEnd w:id="0"/>
      <w:r w:rsidR="0056561E" w:rsidRPr="0056561E">
        <w:rPr>
          <w:rFonts w:ascii="Tahoma" w:eastAsia="Times New Roman" w:hAnsi="Tahoma" w:cs="Tahoma"/>
          <w:bCs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     </w:t>
      </w:r>
    </w:p>
    <w:p w:rsidR="00B4317F" w:rsidRDefault="00B4317F" w:rsidP="002C221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</w:p>
    <w:p w:rsidR="002C2210" w:rsidRDefault="00531D48" w:rsidP="002C221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  <w:r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“Para nosotros es muy importante participar de </w:t>
      </w:r>
      <w:proofErr w:type="spellStart"/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Expoagro</w:t>
      </w:r>
      <w:proofErr w:type="spellEnd"/>
      <w:r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porque allí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están to</w:t>
      </w:r>
      <w:r w:rsidR="00FF40D3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dos los referentes del sector</w:t>
      </w:r>
      <w:r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. A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demás es</w:t>
      </w:r>
      <w:r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en un momento previo a la cosecha 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gruesa donde el productor busca su capital de trabajo para enfrentar esa etapa y proyectar la campaña que sigue</w:t>
      </w:r>
      <w:r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”, afirma Marcos </w:t>
      </w:r>
      <w:proofErr w:type="spellStart"/>
      <w:r w:rsidR="00B4317F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Capdepont</w:t>
      </w:r>
      <w:proofErr w:type="spellEnd"/>
      <w:r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gerente de Negocios Agro de YPF</w:t>
      </w:r>
      <w:r w:rsidR="00FF40D3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quien afirma que el campo</w:t>
      </w:r>
      <w:r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representa un 10% del total de volumen de negocios de la compañía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que a</w:t>
      </w:r>
      <w:r w:rsidR="002C2210"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través de los más de 100 centros de distribuc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ión de YPF Directo </w:t>
      </w:r>
      <w:r w:rsidR="002C2210"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ofrece combustibles, lubricantes, fertilizantes, </w:t>
      </w:r>
      <w:proofErr w:type="spellStart"/>
      <w:r w:rsidR="002C2210"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silobolsas</w:t>
      </w:r>
      <w:proofErr w:type="spellEnd"/>
      <w:r w:rsidR="002C2210"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agroquímicos y semillas. 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:rsidR="002C2210" w:rsidRDefault="002C2210" w:rsidP="002C221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</w:p>
    <w:p w:rsidR="002C2210" w:rsidRDefault="00531D48" w:rsidP="002C221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Durante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val="es-ES" w:eastAsia="es-ES"/>
        </w:rPr>
        <w:t xml:space="preserve"> 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la 12 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edición de la muestra, que se realizará del 13 al 16 de marzo en el KM 225 de la RN 9</w:t>
      </w:r>
      <w:r w:rsidR="003D61C5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en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San Nicolás, YPF ofrecerá hasta 200 pesos </w:t>
      </w:r>
      <w:r w:rsidR="00CC4E4E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extra 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por tonelada de grano </w:t>
      </w:r>
      <w:r w:rsidR="003D61C5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para la compra de 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cualquiera de sus productos: </w:t>
      </w:r>
      <w:r w:rsidR="002C2210"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gas </w:t>
      </w:r>
      <w:proofErr w:type="spellStart"/>
      <w:r w:rsidR="002C2210"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oil</w:t>
      </w:r>
      <w:proofErr w:type="spellEnd"/>
      <w:r w:rsidR="002C2210"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lubricantes, fertilizantes, fitosanitarios, bolsas para silo, inoculantes y semillas.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“En la última edición </w:t>
      </w:r>
      <w:r w:rsidR="002C2210"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n</w:t>
      </w:r>
      <w:r w:rsidR="002C2210"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os fue muy</w:t>
      </w:r>
      <w:r w:rsidR="002C2210"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bien. Canjeamos casi 500 mil toneladas</w:t>
      </w:r>
      <w:r w:rsidR="002C2210"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de granos</w:t>
      </w:r>
      <w:r w:rsidR="00FF40D3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y</w:t>
      </w:r>
      <w:r w:rsidR="002C2210"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  <w:r w:rsidR="00FF40D3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facturamos</w:t>
      </w:r>
      <w:r w:rsidR="002C2210"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alrededor de 100 millones de dólares en insumos</w:t>
      </w:r>
      <w:r w:rsidR="002C2210" w:rsidRP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”</w:t>
      </w:r>
      <w:r w:rsidR="002C2210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, detalla </w:t>
      </w:r>
      <w:proofErr w:type="spellStart"/>
      <w:r w:rsidR="00B4317F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Capdepont</w:t>
      </w:r>
      <w:proofErr w:type="spellEnd"/>
      <w:r w:rsidR="002C2210"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.</w:t>
      </w:r>
    </w:p>
    <w:p w:rsidR="00B4317F" w:rsidRDefault="00B4317F" w:rsidP="00B4317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</w:p>
    <w:p w:rsidR="00B4317F" w:rsidRDefault="00B4317F" w:rsidP="00B4317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Al realizar un balance del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2017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el ejecutivo destaca que fue “de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muchísimo trabajo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”, en el marco de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un mercado de </w:t>
      </w:r>
      <w:proofErr w:type="spellStart"/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commodities</w:t>
      </w:r>
      <w:proofErr w:type="spellEnd"/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a nivel mundial 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“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muy inestable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”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sobre el cual hubo que adaptarse rápidamente. </w:t>
      </w:r>
    </w:p>
    <w:p w:rsidR="00B4317F" w:rsidRDefault="00B4317F" w:rsidP="00B4317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</w:p>
    <w:p w:rsidR="00B4317F" w:rsidRPr="00531D48" w:rsidRDefault="00B4317F" w:rsidP="00B4317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“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Por un lado, abrimos 20 nuevos centros de distribución en todo el país. Por otro, lanzamos 10 nuevos productos a</w:t>
      </w:r>
      <w:r w:rsidR="003D61C5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mpliando nuestra paleta de </w:t>
      </w:r>
      <w:proofErr w:type="spellStart"/>
      <w:r w:rsidR="003D61C5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agro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insumos</w:t>
      </w:r>
      <w:proofErr w:type="spellEnd"/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.</w:t>
      </w:r>
      <w:r w:rsidR="00FF40D3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Aumentamos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  <w:r w:rsidR="00FF40D3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20% la venta de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fertilizantes en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un mercado que creció 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a 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un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promedio del 5%. También aumentamos en un 18% la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 facturació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n por venta de fitosanitarios</w:t>
      </w:r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, un 6% en volumen de gas </w:t>
      </w:r>
      <w:proofErr w:type="spellStart"/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oil</w:t>
      </w:r>
      <w:proofErr w:type="spellEnd"/>
      <w:r w:rsidRPr="00531D48"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un 27% en granos canjeados y un 36% en venta de semillas</w:t>
      </w: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 xml:space="preserve">”, cuenta </w:t>
      </w:r>
      <w:proofErr w:type="spellStart"/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Capdepont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, quien además detalla que el producto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 xml:space="preserve"> más demandado fue el fertilizante nitrogenado, debido a</w:t>
      </w:r>
      <w:r w:rsidRPr="00531D48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l crecimiento del maíz y herbi</w:t>
      </w:r>
      <w:r w:rsidR="00FF40D3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cidas especiales para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 xml:space="preserve"> combatir</w:t>
      </w:r>
      <w:r w:rsidRPr="00531D48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 xml:space="preserve"> la problemática de malezas.</w:t>
      </w:r>
    </w:p>
    <w:p w:rsidR="00B4317F" w:rsidRPr="00531D48" w:rsidRDefault="00B4317F" w:rsidP="00B4317F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</w:pPr>
    </w:p>
    <w:p w:rsidR="00DD1F23" w:rsidRPr="00CC4E4E" w:rsidRDefault="00B4317F" w:rsidP="00CC4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lang w:val="es-ES" w:eastAsia="es-ES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shd w:val="clear" w:color="auto" w:fill="FFFFFF"/>
          <w:lang w:val="es-ES" w:eastAsia="es-ES"/>
        </w:rPr>
        <w:t>P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ara este año, la empresa va por más.</w:t>
      </w:r>
      <w:r w:rsidRPr="00531D48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“</w:t>
      </w:r>
      <w:r w:rsidRPr="00531D48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Seguiremos lanzando nu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 xml:space="preserve">evos agro productos </w:t>
      </w:r>
      <w:r w:rsidRPr="00531D48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con una novedad no menor: tendremos el primer producto desarrollado por YTEC. A su vez, actualizaremos nuestro portfolio con el reciente acuerdo con Adama. Por otro lado, queremos estar muy cerca de nuestros clientes y consideramos que aún nos falta capilaridad en alg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unas regiones del país. Por eso</w:t>
      </w:r>
      <w:r w:rsidR="00FF40D3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 xml:space="preserve"> estaremos armando p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lanta</w:t>
      </w:r>
      <w:r w:rsidR="00FF40D3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s de apoyo l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ogístico</w:t>
      </w:r>
      <w:r w:rsidRPr="00531D48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 xml:space="preserve"> e incrementaremos la oferta de servicios a campo</w:t>
      </w:r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 xml:space="preserve">”, finaliza </w:t>
      </w:r>
      <w:proofErr w:type="spellStart"/>
      <w:r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Capdepont</w:t>
      </w:r>
      <w:proofErr w:type="spellEnd"/>
      <w:r w:rsidRPr="00531D48">
        <w:rPr>
          <w:rFonts w:ascii="Tahoma" w:eastAsia="Times New Roman" w:hAnsi="Tahoma" w:cs="Tahoma"/>
          <w:color w:val="000000" w:themeColor="text1"/>
          <w:sz w:val="20"/>
          <w:lang w:val="es-ES" w:eastAsia="es-ES"/>
        </w:rPr>
        <w:t>.</w:t>
      </w:r>
    </w:p>
    <w:sectPr w:rsidR="00DD1F23" w:rsidRPr="00CC4E4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54" w:rsidRDefault="00922554" w:rsidP="00767077">
      <w:pPr>
        <w:spacing w:after="0" w:line="240" w:lineRule="auto"/>
      </w:pPr>
      <w:r>
        <w:separator/>
      </w:r>
    </w:p>
  </w:endnote>
  <w:endnote w:type="continuationSeparator" w:id="0">
    <w:p w:rsidR="00922554" w:rsidRDefault="00922554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54" w:rsidRDefault="00922554" w:rsidP="00767077">
      <w:pPr>
        <w:spacing w:after="0" w:line="240" w:lineRule="auto"/>
      </w:pPr>
      <w:r>
        <w:separator/>
      </w:r>
    </w:p>
  </w:footnote>
  <w:footnote w:type="continuationSeparator" w:id="0">
    <w:p w:rsidR="00922554" w:rsidRDefault="00922554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20DDD"/>
    <w:rsid w:val="00072D47"/>
    <w:rsid w:val="00093FFC"/>
    <w:rsid w:val="000A0713"/>
    <w:rsid w:val="000C02CA"/>
    <w:rsid w:val="000E4A3C"/>
    <w:rsid w:val="000F6195"/>
    <w:rsid w:val="00125EC9"/>
    <w:rsid w:val="001B309C"/>
    <w:rsid w:val="001E40EF"/>
    <w:rsid w:val="001F6774"/>
    <w:rsid w:val="00221DA8"/>
    <w:rsid w:val="00261475"/>
    <w:rsid w:val="00266852"/>
    <w:rsid w:val="00280F3E"/>
    <w:rsid w:val="00291E8E"/>
    <w:rsid w:val="002C2210"/>
    <w:rsid w:val="00336061"/>
    <w:rsid w:val="00362558"/>
    <w:rsid w:val="003D61C5"/>
    <w:rsid w:val="004203E0"/>
    <w:rsid w:val="00446157"/>
    <w:rsid w:val="004C0EFA"/>
    <w:rsid w:val="00531D48"/>
    <w:rsid w:val="0056561E"/>
    <w:rsid w:val="005A7BB2"/>
    <w:rsid w:val="00621061"/>
    <w:rsid w:val="006905C6"/>
    <w:rsid w:val="006A6F47"/>
    <w:rsid w:val="006B6CFA"/>
    <w:rsid w:val="00701F02"/>
    <w:rsid w:val="00711D85"/>
    <w:rsid w:val="00735D39"/>
    <w:rsid w:val="00767077"/>
    <w:rsid w:val="00781143"/>
    <w:rsid w:val="007B2D96"/>
    <w:rsid w:val="007D46C6"/>
    <w:rsid w:val="008E668B"/>
    <w:rsid w:val="00915B3E"/>
    <w:rsid w:val="00922554"/>
    <w:rsid w:val="00947CD5"/>
    <w:rsid w:val="00947F93"/>
    <w:rsid w:val="009D6999"/>
    <w:rsid w:val="00A33BE8"/>
    <w:rsid w:val="00AA7820"/>
    <w:rsid w:val="00AD5C01"/>
    <w:rsid w:val="00B4317F"/>
    <w:rsid w:val="00B8119E"/>
    <w:rsid w:val="00B94190"/>
    <w:rsid w:val="00C124D0"/>
    <w:rsid w:val="00C6287C"/>
    <w:rsid w:val="00CC4E4E"/>
    <w:rsid w:val="00DD1F23"/>
    <w:rsid w:val="00DE5909"/>
    <w:rsid w:val="00E23EDB"/>
    <w:rsid w:val="00E42E4B"/>
    <w:rsid w:val="00E557B6"/>
    <w:rsid w:val="00E579A8"/>
    <w:rsid w:val="00E97A27"/>
    <w:rsid w:val="00ED67A1"/>
    <w:rsid w:val="00ED7CD4"/>
    <w:rsid w:val="00ED7F6E"/>
    <w:rsid w:val="00FB38A8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38</cp:revision>
  <dcterms:created xsi:type="dcterms:W3CDTF">2017-12-06T20:09:00Z</dcterms:created>
  <dcterms:modified xsi:type="dcterms:W3CDTF">2018-03-03T22:51:00Z</dcterms:modified>
</cp:coreProperties>
</file>