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912" w:rsidRPr="00E42983" w:rsidRDefault="00D54912" w:rsidP="001860EA">
      <w:pPr>
        <w:pStyle w:val="m443531058800833875msonospacing"/>
        <w:shd w:val="clear" w:color="auto" w:fill="FFFFFF"/>
        <w:spacing w:before="0" w:beforeAutospacing="0" w:after="0" w:afterAutospacing="0"/>
        <w:rPr>
          <w:rFonts w:asciiTheme="minorHAnsi" w:hAnsiTheme="minorHAnsi"/>
          <w:color w:val="000000"/>
          <w:sz w:val="36"/>
          <w:szCs w:val="22"/>
        </w:rPr>
      </w:pPr>
      <w:bookmarkStart w:id="0" w:name="_GoBack"/>
      <w:bookmarkEnd w:id="0"/>
      <w:r w:rsidRPr="00E42983">
        <w:rPr>
          <w:rFonts w:asciiTheme="minorHAnsi" w:hAnsiTheme="minorHAnsi"/>
          <w:color w:val="000000"/>
          <w:sz w:val="36"/>
          <w:szCs w:val="22"/>
        </w:rPr>
        <w:t>Expoagro</w:t>
      </w:r>
      <w:r w:rsidR="00A31F73">
        <w:rPr>
          <w:rFonts w:asciiTheme="minorHAnsi" w:hAnsiTheme="minorHAnsi"/>
          <w:color w:val="000000"/>
          <w:sz w:val="36"/>
          <w:szCs w:val="22"/>
        </w:rPr>
        <w:t xml:space="preserve"> 2018</w:t>
      </w:r>
      <w:r w:rsidRPr="00E42983">
        <w:rPr>
          <w:rFonts w:asciiTheme="minorHAnsi" w:hAnsiTheme="minorHAnsi"/>
          <w:color w:val="000000"/>
          <w:sz w:val="36"/>
          <w:szCs w:val="22"/>
        </w:rPr>
        <w:t xml:space="preserve">, </w:t>
      </w:r>
      <w:r w:rsidR="00E42983" w:rsidRPr="00E42983">
        <w:rPr>
          <w:rFonts w:asciiTheme="minorHAnsi" w:hAnsiTheme="minorHAnsi"/>
          <w:color w:val="000000"/>
          <w:sz w:val="36"/>
          <w:szCs w:val="22"/>
        </w:rPr>
        <w:t xml:space="preserve">los números de </w:t>
      </w:r>
      <w:r w:rsidRPr="00E42983">
        <w:rPr>
          <w:rFonts w:asciiTheme="minorHAnsi" w:hAnsiTheme="minorHAnsi"/>
          <w:color w:val="000000"/>
          <w:sz w:val="36"/>
          <w:szCs w:val="22"/>
        </w:rPr>
        <w:t>una edición que h</w:t>
      </w:r>
      <w:r w:rsidR="00A31F73">
        <w:rPr>
          <w:rFonts w:asciiTheme="minorHAnsi" w:hAnsiTheme="minorHAnsi"/>
          <w:color w:val="000000"/>
          <w:sz w:val="36"/>
          <w:szCs w:val="22"/>
        </w:rPr>
        <w:t>izo</w:t>
      </w:r>
      <w:r w:rsidRPr="00E42983">
        <w:rPr>
          <w:rFonts w:asciiTheme="minorHAnsi" w:hAnsiTheme="minorHAnsi"/>
          <w:color w:val="000000"/>
          <w:sz w:val="36"/>
          <w:szCs w:val="22"/>
        </w:rPr>
        <w:t xml:space="preserve"> historia</w:t>
      </w:r>
    </w:p>
    <w:p w:rsidR="00D54912" w:rsidRPr="00D54912" w:rsidRDefault="00D54912" w:rsidP="001860EA">
      <w:pPr>
        <w:pStyle w:val="m443531058800833875msonospacing"/>
        <w:shd w:val="clear" w:color="auto" w:fill="FFFFFF"/>
        <w:spacing w:before="0" w:beforeAutospacing="0" w:after="0" w:afterAutospacing="0"/>
        <w:rPr>
          <w:rFonts w:asciiTheme="minorHAnsi" w:hAnsiTheme="minorHAnsi"/>
          <w:color w:val="000000"/>
          <w:sz w:val="22"/>
          <w:szCs w:val="22"/>
        </w:rPr>
      </w:pPr>
    </w:p>
    <w:p w:rsidR="00D54912" w:rsidRPr="00D54912" w:rsidRDefault="00D54912" w:rsidP="001860EA">
      <w:pPr>
        <w:pStyle w:val="m443531058800833875msonospacing"/>
        <w:shd w:val="clear" w:color="auto" w:fill="FFFFFF"/>
        <w:spacing w:before="0" w:beforeAutospacing="0" w:after="0" w:afterAutospacing="0"/>
        <w:rPr>
          <w:rFonts w:asciiTheme="minorHAnsi" w:hAnsiTheme="minorHAnsi"/>
          <w:color w:val="000000"/>
          <w:sz w:val="22"/>
          <w:szCs w:val="22"/>
        </w:rPr>
      </w:pPr>
      <w:r w:rsidRPr="00D54912">
        <w:rPr>
          <w:rFonts w:asciiTheme="minorHAnsi" w:hAnsiTheme="minorHAnsi"/>
          <w:color w:val="000000"/>
          <w:sz w:val="22"/>
          <w:szCs w:val="22"/>
        </w:rPr>
        <w:t>460 expositores, más de 200.000 metros cuadrados de exposición y la visita de cerca de 150.000 personas. Con estas cifras globales en pocas horas llega a su fin la 12</w:t>
      </w:r>
      <w:r w:rsidR="009B56F8">
        <w:rPr>
          <w:rFonts w:asciiTheme="minorHAnsi" w:hAnsiTheme="minorHAnsi"/>
          <w:color w:val="000000"/>
          <w:sz w:val="22"/>
          <w:szCs w:val="22"/>
        </w:rPr>
        <w:t xml:space="preserve">ª </w:t>
      </w:r>
      <w:r w:rsidRPr="00D54912">
        <w:rPr>
          <w:rFonts w:asciiTheme="minorHAnsi" w:hAnsiTheme="minorHAnsi"/>
          <w:color w:val="000000"/>
          <w:sz w:val="22"/>
          <w:szCs w:val="22"/>
        </w:rPr>
        <w:t>edición de Expoagro, la segunda que se realiza en el predio ferial de San Nicolás, el lugar donde la exposición se llevará a cabo al menos por 13 años más. “Estamos frente a una edición histórica”, insistieron Rodrigo Ramírez,  gerente general de Expoagro, y Manuel Passaglia, intendente de San Nicolás, durante la conferencia de cierre realizada este mediodía.</w:t>
      </w:r>
    </w:p>
    <w:p w:rsidR="00D54912" w:rsidRPr="00D54912" w:rsidRDefault="00D54912" w:rsidP="001860EA">
      <w:pPr>
        <w:pStyle w:val="m443531058800833875msonospacing"/>
        <w:shd w:val="clear" w:color="auto" w:fill="FFFFFF"/>
        <w:spacing w:before="0" w:beforeAutospacing="0" w:after="0" w:afterAutospacing="0"/>
        <w:rPr>
          <w:rFonts w:asciiTheme="minorHAnsi" w:hAnsiTheme="minorHAnsi"/>
          <w:color w:val="000000"/>
          <w:sz w:val="22"/>
          <w:szCs w:val="22"/>
        </w:rPr>
      </w:pPr>
    </w:p>
    <w:p w:rsidR="00D54912" w:rsidRDefault="00D54912" w:rsidP="001860EA">
      <w:pPr>
        <w:pStyle w:val="m443531058800833875msonospacing"/>
        <w:shd w:val="clear" w:color="auto" w:fill="FFFFFF"/>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“Es histórica porque es la más grande en la historia de la exposición y también la más desarrollada en términos </w:t>
      </w:r>
      <w:r w:rsidR="005E5EEB">
        <w:rPr>
          <w:rFonts w:asciiTheme="minorHAnsi" w:hAnsiTheme="minorHAnsi"/>
          <w:color w:val="000000"/>
          <w:sz w:val="22"/>
          <w:szCs w:val="22"/>
        </w:rPr>
        <w:t xml:space="preserve">de infraestructura. En esta edición contamos con casi la totalidad del predio asfaltado, con luminaria, nuevos accesos, nuevos estacionamientos…”, detallaron. </w:t>
      </w:r>
    </w:p>
    <w:p w:rsidR="00D54912" w:rsidRPr="00D54912" w:rsidRDefault="00D54912" w:rsidP="001860EA">
      <w:pPr>
        <w:pStyle w:val="m443531058800833875msonospacing"/>
        <w:shd w:val="clear" w:color="auto" w:fill="FFFFFF"/>
        <w:spacing w:before="0" w:beforeAutospacing="0" w:after="0" w:afterAutospacing="0"/>
        <w:rPr>
          <w:rFonts w:asciiTheme="minorHAnsi" w:hAnsiTheme="minorHAnsi"/>
          <w:color w:val="000000"/>
          <w:sz w:val="22"/>
          <w:szCs w:val="22"/>
        </w:rPr>
      </w:pPr>
    </w:p>
    <w:p w:rsidR="005E5EEB" w:rsidRPr="009B56F8" w:rsidRDefault="005E5EEB" w:rsidP="001860EA">
      <w:pPr>
        <w:pStyle w:val="m443531058800833875msonospacing"/>
        <w:shd w:val="clear" w:color="auto" w:fill="FFFFFF"/>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Pero lo más destacado de esta edición es la apuesta constante de los productores por seguir invirtiendo pese a las dificultades. Se realizaron más de </w:t>
      </w:r>
      <w:r w:rsidRPr="00D54912">
        <w:rPr>
          <w:rFonts w:asciiTheme="minorHAnsi" w:hAnsiTheme="minorHAnsi"/>
          <w:color w:val="000000"/>
          <w:sz w:val="22"/>
          <w:szCs w:val="22"/>
        </w:rPr>
        <w:t>10</w:t>
      </w:r>
      <w:r w:rsidR="009B56F8">
        <w:rPr>
          <w:rFonts w:asciiTheme="minorHAnsi" w:hAnsiTheme="minorHAnsi"/>
          <w:color w:val="000000"/>
          <w:sz w:val="22"/>
          <w:szCs w:val="22"/>
        </w:rPr>
        <w:t>.</w:t>
      </w:r>
      <w:r w:rsidRPr="00D54912">
        <w:rPr>
          <w:rFonts w:asciiTheme="minorHAnsi" w:hAnsiTheme="minorHAnsi"/>
          <w:color w:val="000000"/>
          <w:sz w:val="22"/>
          <w:szCs w:val="22"/>
        </w:rPr>
        <w:t>00</w:t>
      </w:r>
      <w:r>
        <w:rPr>
          <w:rFonts w:asciiTheme="minorHAnsi" w:hAnsiTheme="minorHAnsi"/>
          <w:color w:val="000000"/>
          <w:sz w:val="22"/>
          <w:szCs w:val="22"/>
        </w:rPr>
        <w:t>0</w:t>
      </w:r>
      <w:r w:rsidRPr="00D54912">
        <w:rPr>
          <w:rFonts w:asciiTheme="minorHAnsi" w:hAnsiTheme="minorHAnsi"/>
          <w:color w:val="000000"/>
          <w:sz w:val="22"/>
          <w:szCs w:val="22"/>
        </w:rPr>
        <w:t xml:space="preserve"> solicitudes de crédito bancario por un volumen </w:t>
      </w:r>
      <w:r>
        <w:rPr>
          <w:rFonts w:asciiTheme="minorHAnsi" w:hAnsiTheme="minorHAnsi"/>
          <w:color w:val="000000"/>
          <w:sz w:val="22"/>
          <w:szCs w:val="22"/>
        </w:rPr>
        <w:t>de</w:t>
      </w:r>
      <w:r w:rsidRPr="00D54912">
        <w:rPr>
          <w:rFonts w:asciiTheme="minorHAnsi" w:hAnsiTheme="minorHAnsi"/>
          <w:color w:val="000000"/>
          <w:sz w:val="22"/>
          <w:szCs w:val="22"/>
        </w:rPr>
        <w:t xml:space="preserve"> 20.000 mill</w:t>
      </w:r>
      <w:r>
        <w:rPr>
          <w:rFonts w:asciiTheme="minorHAnsi" w:hAnsiTheme="minorHAnsi"/>
          <w:color w:val="000000"/>
          <w:sz w:val="22"/>
          <w:szCs w:val="22"/>
        </w:rPr>
        <w:t>ones</w:t>
      </w:r>
      <w:r w:rsidRPr="00D54912">
        <w:rPr>
          <w:rFonts w:asciiTheme="minorHAnsi" w:hAnsiTheme="minorHAnsi"/>
          <w:color w:val="000000"/>
          <w:sz w:val="22"/>
          <w:szCs w:val="22"/>
        </w:rPr>
        <w:t xml:space="preserve"> de pesos</w:t>
      </w:r>
      <w:r>
        <w:rPr>
          <w:rFonts w:asciiTheme="minorHAnsi" w:hAnsiTheme="minorHAnsi"/>
          <w:color w:val="000000"/>
          <w:sz w:val="22"/>
          <w:szCs w:val="22"/>
        </w:rPr>
        <w:t xml:space="preserve">, una cifra similar a la del año pasado pero en un contexto diferente. Hay que considerar que según datos de la Bolsa de Comercio de Rosario, la sequía tendrá un </w:t>
      </w:r>
      <w:r w:rsidRPr="009B56F8">
        <w:rPr>
          <w:rFonts w:asciiTheme="minorHAnsi" w:hAnsiTheme="minorHAnsi"/>
          <w:color w:val="000000"/>
          <w:sz w:val="22"/>
          <w:szCs w:val="22"/>
        </w:rPr>
        <w:t>impacto en la economía argentina de US$ 4.600 millones, o 0,7% del PBI proyectado para el 2018.</w:t>
      </w:r>
    </w:p>
    <w:p w:rsidR="005E5EEB" w:rsidRPr="009B56F8" w:rsidRDefault="005E5EEB" w:rsidP="001860EA">
      <w:pPr>
        <w:pStyle w:val="m443531058800833875msonospacing"/>
        <w:shd w:val="clear" w:color="auto" w:fill="FFFFFF"/>
        <w:spacing w:before="0" w:beforeAutospacing="0" w:after="0" w:afterAutospacing="0"/>
        <w:rPr>
          <w:rFonts w:asciiTheme="minorHAnsi" w:hAnsiTheme="minorHAnsi"/>
          <w:color w:val="000000"/>
          <w:sz w:val="22"/>
          <w:szCs w:val="22"/>
        </w:rPr>
      </w:pPr>
    </w:p>
    <w:p w:rsidR="005E5EEB" w:rsidRDefault="005E5EEB" w:rsidP="001860EA">
      <w:pPr>
        <w:pStyle w:val="m443531058800833875msonospacing"/>
        <w:shd w:val="clear" w:color="auto" w:fill="FFFFFF"/>
        <w:spacing w:before="0" w:beforeAutospacing="0" w:after="0" w:afterAutospacing="0"/>
        <w:rPr>
          <w:rFonts w:asciiTheme="minorHAnsi" w:hAnsiTheme="minorHAnsi"/>
          <w:color w:val="000000"/>
          <w:sz w:val="22"/>
          <w:szCs w:val="22"/>
        </w:rPr>
      </w:pPr>
      <w:r w:rsidRPr="009B56F8">
        <w:rPr>
          <w:rFonts w:asciiTheme="minorHAnsi" w:hAnsiTheme="minorHAnsi"/>
          <w:color w:val="000000"/>
          <w:sz w:val="22"/>
          <w:szCs w:val="22"/>
        </w:rPr>
        <w:t>En tanto, el crecimiento de la ganadería también</w:t>
      </w:r>
      <w:r>
        <w:rPr>
          <w:rFonts w:ascii="Arial" w:hAnsi="Arial" w:cs="Arial"/>
          <w:color w:val="222222"/>
          <w:sz w:val="19"/>
          <w:szCs w:val="19"/>
          <w:shd w:val="clear" w:color="auto" w:fill="FFFFFF"/>
        </w:rPr>
        <w:t xml:space="preserve"> se vio reflejado. En dos remates se subastaron </w:t>
      </w:r>
      <w:r w:rsidRPr="00D54912">
        <w:rPr>
          <w:rFonts w:asciiTheme="minorHAnsi" w:hAnsiTheme="minorHAnsi"/>
          <w:color w:val="000000"/>
          <w:sz w:val="22"/>
          <w:szCs w:val="22"/>
        </w:rPr>
        <w:t>45000 cabezas por</w:t>
      </w:r>
      <w:r>
        <w:rPr>
          <w:rFonts w:asciiTheme="minorHAnsi" w:hAnsiTheme="minorHAnsi"/>
          <w:color w:val="000000"/>
          <w:sz w:val="22"/>
          <w:szCs w:val="22"/>
        </w:rPr>
        <w:t xml:space="preserve"> valor de</w:t>
      </w:r>
      <w:r w:rsidRPr="00D54912">
        <w:rPr>
          <w:rFonts w:asciiTheme="minorHAnsi" w:hAnsiTheme="minorHAnsi"/>
          <w:color w:val="000000"/>
          <w:sz w:val="22"/>
          <w:szCs w:val="22"/>
        </w:rPr>
        <w:t xml:space="preserve"> 300 mill</w:t>
      </w:r>
      <w:r>
        <w:rPr>
          <w:rFonts w:asciiTheme="minorHAnsi" w:hAnsiTheme="minorHAnsi"/>
          <w:color w:val="000000"/>
          <w:sz w:val="22"/>
          <w:szCs w:val="22"/>
        </w:rPr>
        <w:t>ones</w:t>
      </w:r>
      <w:r w:rsidRPr="00D54912">
        <w:rPr>
          <w:rFonts w:asciiTheme="minorHAnsi" w:hAnsiTheme="minorHAnsi"/>
          <w:color w:val="000000"/>
          <w:sz w:val="22"/>
          <w:szCs w:val="22"/>
        </w:rPr>
        <w:t xml:space="preserve"> de pesos. </w:t>
      </w:r>
    </w:p>
    <w:p w:rsidR="00EB5AE8" w:rsidRPr="00D54912" w:rsidRDefault="00EB5AE8" w:rsidP="001860EA">
      <w:pPr>
        <w:pStyle w:val="m443531058800833875msonospacing"/>
        <w:shd w:val="clear" w:color="auto" w:fill="FFFFFF"/>
        <w:spacing w:before="0" w:beforeAutospacing="0" w:after="0" w:afterAutospacing="0"/>
        <w:rPr>
          <w:rFonts w:asciiTheme="minorHAnsi" w:hAnsiTheme="minorHAnsi"/>
          <w:color w:val="000000"/>
          <w:sz w:val="22"/>
          <w:szCs w:val="22"/>
        </w:rPr>
      </w:pPr>
    </w:p>
    <w:p w:rsidR="00C801E3" w:rsidRPr="00D54912" w:rsidRDefault="005E5EEB" w:rsidP="001860EA">
      <w:pPr>
        <w:pStyle w:val="m443531058800833875msonospacing"/>
        <w:shd w:val="clear" w:color="auto" w:fill="FFFFFF"/>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También se fortaleció aún más el perfil internacional de la exposición. Durante la </w:t>
      </w:r>
      <w:r w:rsidR="001860EA" w:rsidRPr="00D54912">
        <w:rPr>
          <w:rFonts w:asciiTheme="minorHAnsi" w:hAnsiTheme="minorHAnsi"/>
          <w:color w:val="000000"/>
          <w:sz w:val="22"/>
          <w:szCs w:val="22"/>
        </w:rPr>
        <w:t>Ronda de Negocios</w:t>
      </w:r>
      <w:r>
        <w:rPr>
          <w:rFonts w:asciiTheme="minorHAnsi" w:hAnsiTheme="minorHAnsi"/>
          <w:color w:val="000000"/>
          <w:sz w:val="22"/>
          <w:szCs w:val="22"/>
        </w:rPr>
        <w:t xml:space="preserve"> Internacional realizada los días miércoles y jueves se realizaron </w:t>
      </w:r>
      <w:r w:rsidR="001860EA" w:rsidRPr="00D54912">
        <w:rPr>
          <w:rFonts w:asciiTheme="minorHAnsi" w:hAnsiTheme="minorHAnsi"/>
          <w:color w:val="000000"/>
          <w:sz w:val="22"/>
          <w:szCs w:val="22"/>
        </w:rPr>
        <w:t xml:space="preserve">567 reuniones entre 17 compradores de 7 países y </w:t>
      </w:r>
      <w:r>
        <w:rPr>
          <w:rFonts w:asciiTheme="minorHAnsi" w:hAnsiTheme="minorHAnsi"/>
          <w:color w:val="000000"/>
          <w:sz w:val="22"/>
          <w:szCs w:val="22"/>
        </w:rPr>
        <w:t xml:space="preserve">más de </w:t>
      </w:r>
      <w:r w:rsidR="001860EA" w:rsidRPr="00D54912">
        <w:rPr>
          <w:rFonts w:asciiTheme="minorHAnsi" w:hAnsiTheme="minorHAnsi"/>
          <w:color w:val="000000"/>
          <w:sz w:val="22"/>
          <w:szCs w:val="22"/>
        </w:rPr>
        <w:t>60 empresas argentinas que exponen en Expoagro</w:t>
      </w:r>
      <w:r w:rsidR="002C4BB4" w:rsidRPr="00D54912">
        <w:rPr>
          <w:rFonts w:asciiTheme="minorHAnsi" w:hAnsiTheme="minorHAnsi"/>
          <w:color w:val="000000"/>
          <w:sz w:val="22"/>
          <w:szCs w:val="22"/>
        </w:rPr>
        <w:t xml:space="preserve">. </w:t>
      </w:r>
      <w:r w:rsidR="009B56F8">
        <w:rPr>
          <w:rFonts w:asciiTheme="minorHAnsi" w:hAnsiTheme="minorHAnsi"/>
          <w:color w:val="000000"/>
          <w:sz w:val="22"/>
          <w:szCs w:val="22"/>
        </w:rPr>
        <w:t>El m</w:t>
      </w:r>
      <w:r w:rsidR="002C4BB4" w:rsidRPr="00D54912">
        <w:rPr>
          <w:rFonts w:asciiTheme="minorHAnsi" w:hAnsiTheme="minorHAnsi"/>
          <w:color w:val="000000"/>
          <w:sz w:val="22"/>
          <w:szCs w:val="22"/>
        </w:rPr>
        <w:t>onto total estimado de negocios</w:t>
      </w:r>
      <w:r>
        <w:rPr>
          <w:rFonts w:asciiTheme="minorHAnsi" w:hAnsiTheme="minorHAnsi"/>
          <w:color w:val="000000"/>
          <w:sz w:val="22"/>
          <w:szCs w:val="22"/>
        </w:rPr>
        <w:t xml:space="preserve"> supera los </w:t>
      </w:r>
      <w:r w:rsidR="00EB5AE8" w:rsidRPr="00D54912">
        <w:rPr>
          <w:rFonts w:asciiTheme="minorHAnsi" w:hAnsiTheme="minorHAnsi"/>
          <w:color w:val="000000"/>
          <w:sz w:val="22"/>
          <w:szCs w:val="22"/>
        </w:rPr>
        <w:t>15</w:t>
      </w:r>
      <w:r>
        <w:rPr>
          <w:rFonts w:asciiTheme="minorHAnsi" w:hAnsiTheme="minorHAnsi"/>
          <w:color w:val="000000"/>
          <w:sz w:val="22"/>
          <w:szCs w:val="22"/>
        </w:rPr>
        <w:t xml:space="preserve"> millones de dólares.</w:t>
      </w:r>
    </w:p>
    <w:p w:rsidR="00812D11" w:rsidRPr="00D54912" w:rsidRDefault="00812D11" w:rsidP="001860EA">
      <w:pPr>
        <w:pStyle w:val="m443531058800833875msonospacing"/>
        <w:shd w:val="clear" w:color="auto" w:fill="FFFFFF"/>
        <w:spacing w:before="0" w:beforeAutospacing="0" w:after="0" w:afterAutospacing="0"/>
        <w:rPr>
          <w:rFonts w:asciiTheme="minorHAnsi" w:hAnsiTheme="minorHAnsi"/>
          <w:color w:val="000000"/>
          <w:sz w:val="22"/>
          <w:szCs w:val="22"/>
        </w:rPr>
      </w:pPr>
    </w:p>
    <w:p w:rsidR="00F41B5D" w:rsidRDefault="009B56F8" w:rsidP="00F41B5D">
      <w:pPr>
        <w:pStyle w:val="m443531058800833875msonospacing"/>
        <w:shd w:val="clear" w:color="auto" w:fill="FFFFFF"/>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Del 13 al 16 de marzo, </w:t>
      </w:r>
      <w:r w:rsidR="00F41B5D">
        <w:rPr>
          <w:rFonts w:asciiTheme="minorHAnsi" w:hAnsiTheme="minorHAnsi"/>
          <w:color w:val="000000"/>
          <w:sz w:val="22"/>
          <w:szCs w:val="22"/>
        </w:rPr>
        <w:t xml:space="preserve">Expoagro 2018 fue centro de la agenda política y de importantes anuncios para el sector. Además del presidente Mauricio Macri y la gobernadora de Buenos Aires, María Eugenia Vidal, también </w:t>
      </w:r>
      <w:r>
        <w:rPr>
          <w:rFonts w:asciiTheme="minorHAnsi" w:hAnsiTheme="minorHAnsi"/>
          <w:color w:val="000000"/>
          <w:sz w:val="22"/>
          <w:szCs w:val="22"/>
        </w:rPr>
        <w:t xml:space="preserve">se acercaron </w:t>
      </w:r>
      <w:r w:rsidR="00F41B5D">
        <w:rPr>
          <w:rFonts w:asciiTheme="minorHAnsi" w:hAnsiTheme="minorHAnsi"/>
          <w:color w:val="000000"/>
          <w:sz w:val="22"/>
          <w:szCs w:val="22"/>
        </w:rPr>
        <w:t xml:space="preserve">gobernadores de varias provincias argentinas y ministros nacionales, provinciales, legisladores e intendentes. Por su parte, el interés por esta exposición y </w:t>
      </w:r>
      <w:r>
        <w:rPr>
          <w:rFonts w:asciiTheme="minorHAnsi" w:hAnsiTheme="minorHAnsi"/>
          <w:color w:val="000000"/>
          <w:sz w:val="22"/>
          <w:szCs w:val="22"/>
        </w:rPr>
        <w:t xml:space="preserve">por </w:t>
      </w:r>
      <w:r w:rsidR="00F41B5D">
        <w:rPr>
          <w:rFonts w:asciiTheme="minorHAnsi" w:hAnsiTheme="minorHAnsi"/>
          <w:color w:val="000000"/>
          <w:sz w:val="22"/>
          <w:szCs w:val="22"/>
        </w:rPr>
        <w:t xml:space="preserve">lo que acontece en la agroindustria despertó el interés de más de </w:t>
      </w:r>
      <w:r w:rsidR="00EB5AE8" w:rsidRPr="00D54912">
        <w:rPr>
          <w:rFonts w:asciiTheme="minorHAnsi" w:hAnsiTheme="minorHAnsi"/>
          <w:color w:val="000000"/>
          <w:sz w:val="22"/>
          <w:szCs w:val="22"/>
        </w:rPr>
        <w:t>10</w:t>
      </w:r>
      <w:r w:rsidR="00F41B5D">
        <w:rPr>
          <w:rFonts w:asciiTheme="minorHAnsi" w:hAnsiTheme="minorHAnsi"/>
          <w:color w:val="000000"/>
          <w:sz w:val="22"/>
          <w:szCs w:val="22"/>
        </w:rPr>
        <w:t>00</w:t>
      </w:r>
      <w:r w:rsidR="00EB5AE8" w:rsidRPr="00D54912">
        <w:rPr>
          <w:rFonts w:asciiTheme="minorHAnsi" w:hAnsiTheme="minorHAnsi"/>
          <w:color w:val="000000"/>
          <w:sz w:val="22"/>
          <w:szCs w:val="22"/>
        </w:rPr>
        <w:t xml:space="preserve"> periodistas </w:t>
      </w:r>
      <w:r w:rsidR="00F41B5D">
        <w:rPr>
          <w:rFonts w:asciiTheme="minorHAnsi" w:hAnsiTheme="minorHAnsi"/>
          <w:color w:val="000000"/>
          <w:sz w:val="22"/>
          <w:szCs w:val="22"/>
        </w:rPr>
        <w:t>de todo el país. A su vez, un total de 11000 personas ingresaron como parte de los 460 expositores que hicieron Expoagro 2018.</w:t>
      </w:r>
    </w:p>
    <w:p w:rsidR="00EB5AE8" w:rsidRDefault="00EB5AE8" w:rsidP="001860EA">
      <w:pPr>
        <w:pStyle w:val="m443531058800833875msonospacing"/>
        <w:shd w:val="clear" w:color="auto" w:fill="FFFFFF"/>
        <w:spacing w:before="0" w:beforeAutospacing="0" w:after="0" w:afterAutospacing="0"/>
        <w:rPr>
          <w:rFonts w:asciiTheme="minorHAnsi" w:hAnsiTheme="minorHAnsi"/>
          <w:color w:val="000000"/>
          <w:sz w:val="22"/>
          <w:szCs w:val="22"/>
        </w:rPr>
      </w:pPr>
    </w:p>
    <w:p w:rsidR="00F41B5D" w:rsidRPr="00D54912" w:rsidRDefault="009B56F8" w:rsidP="001860EA">
      <w:pPr>
        <w:pStyle w:val="m443531058800833875msonospacing"/>
        <w:shd w:val="clear" w:color="auto" w:fill="FFFFFF"/>
        <w:spacing w:before="0" w:beforeAutospacing="0" w:after="0" w:afterAutospacing="0"/>
        <w:rPr>
          <w:rFonts w:asciiTheme="minorHAnsi" w:hAnsiTheme="minorHAnsi"/>
          <w:color w:val="000000"/>
          <w:sz w:val="22"/>
          <w:szCs w:val="22"/>
        </w:rPr>
      </w:pPr>
      <w:r>
        <w:rPr>
          <w:rFonts w:asciiTheme="minorHAnsi" w:hAnsiTheme="minorHAnsi"/>
          <w:b/>
          <w:color w:val="000000"/>
          <w:sz w:val="22"/>
          <w:szCs w:val="22"/>
        </w:rPr>
        <w:t>Algunas a</w:t>
      </w:r>
      <w:r w:rsidR="00F41B5D" w:rsidRPr="009B56F8">
        <w:rPr>
          <w:rFonts w:asciiTheme="minorHAnsi" w:hAnsiTheme="minorHAnsi"/>
          <w:b/>
          <w:color w:val="000000"/>
          <w:sz w:val="22"/>
          <w:szCs w:val="22"/>
        </w:rPr>
        <w:t>postillas</w:t>
      </w:r>
    </w:p>
    <w:p w:rsidR="00F920CE" w:rsidRDefault="00F41B5D" w:rsidP="001860EA">
      <w:pPr>
        <w:pStyle w:val="m443531058800833875msonospacing"/>
        <w:shd w:val="clear" w:color="auto" w:fill="FFFFFF"/>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Hasta el mediodía del viernes, el </w:t>
      </w:r>
      <w:r w:rsidR="001860EA" w:rsidRPr="00D54912">
        <w:rPr>
          <w:rFonts w:asciiTheme="minorHAnsi" w:hAnsiTheme="minorHAnsi"/>
          <w:color w:val="000000"/>
          <w:sz w:val="22"/>
          <w:szCs w:val="22"/>
        </w:rPr>
        <w:t>Banco Nación</w:t>
      </w:r>
      <w:r w:rsidR="00990EAD" w:rsidRPr="00D54912">
        <w:rPr>
          <w:rFonts w:asciiTheme="minorHAnsi" w:hAnsiTheme="minorHAnsi"/>
          <w:color w:val="000000"/>
          <w:sz w:val="22"/>
          <w:szCs w:val="22"/>
        </w:rPr>
        <w:t xml:space="preserve"> había</w:t>
      </w:r>
      <w:r w:rsidR="00FB582F" w:rsidRPr="00D54912">
        <w:rPr>
          <w:rFonts w:asciiTheme="minorHAnsi" w:hAnsiTheme="minorHAnsi"/>
          <w:color w:val="000000"/>
          <w:sz w:val="22"/>
          <w:szCs w:val="22"/>
        </w:rPr>
        <w:t xml:space="preserve"> otorg</w:t>
      </w:r>
      <w:r w:rsidR="00990EAD" w:rsidRPr="00D54912">
        <w:rPr>
          <w:rFonts w:asciiTheme="minorHAnsi" w:hAnsiTheme="minorHAnsi"/>
          <w:color w:val="000000"/>
          <w:sz w:val="22"/>
          <w:szCs w:val="22"/>
        </w:rPr>
        <w:t>ado</w:t>
      </w:r>
      <w:r w:rsidR="00FB582F" w:rsidRPr="00D54912">
        <w:rPr>
          <w:rFonts w:asciiTheme="minorHAnsi" w:hAnsiTheme="minorHAnsi"/>
          <w:color w:val="000000"/>
          <w:sz w:val="22"/>
          <w:szCs w:val="22"/>
        </w:rPr>
        <w:t xml:space="preserve"> </w:t>
      </w:r>
      <w:r w:rsidR="002C4BB4" w:rsidRPr="00D54912">
        <w:rPr>
          <w:rFonts w:asciiTheme="minorHAnsi" w:hAnsiTheme="minorHAnsi"/>
          <w:color w:val="000000"/>
          <w:sz w:val="22"/>
          <w:szCs w:val="22"/>
        </w:rPr>
        <w:t>2</w:t>
      </w:r>
      <w:r w:rsidR="00812D11" w:rsidRPr="00D54912">
        <w:rPr>
          <w:rFonts w:asciiTheme="minorHAnsi" w:hAnsiTheme="minorHAnsi"/>
          <w:color w:val="000000"/>
          <w:sz w:val="22"/>
          <w:szCs w:val="22"/>
        </w:rPr>
        <w:t>244</w:t>
      </w:r>
      <w:r w:rsidR="00FB582F" w:rsidRPr="00D54912">
        <w:rPr>
          <w:rFonts w:asciiTheme="minorHAnsi" w:hAnsiTheme="minorHAnsi"/>
          <w:color w:val="000000"/>
          <w:sz w:val="22"/>
          <w:szCs w:val="22"/>
        </w:rPr>
        <w:t xml:space="preserve"> certificados</w:t>
      </w:r>
      <w:r w:rsidR="002C4BB4" w:rsidRPr="00D54912">
        <w:rPr>
          <w:rFonts w:asciiTheme="minorHAnsi" w:hAnsiTheme="minorHAnsi"/>
          <w:color w:val="000000"/>
          <w:sz w:val="22"/>
          <w:szCs w:val="22"/>
        </w:rPr>
        <w:t xml:space="preserve"> de bonificación de tasa</w:t>
      </w:r>
      <w:r w:rsidR="00FB582F" w:rsidRPr="00D54912">
        <w:rPr>
          <w:rFonts w:asciiTheme="minorHAnsi" w:hAnsiTheme="minorHAnsi"/>
          <w:color w:val="000000"/>
          <w:sz w:val="22"/>
          <w:szCs w:val="22"/>
        </w:rPr>
        <w:t xml:space="preserve"> por un monto total de </w:t>
      </w:r>
      <w:r w:rsidR="002C4BB4" w:rsidRPr="00D54912">
        <w:rPr>
          <w:rFonts w:asciiTheme="minorHAnsi" w:hAnsiTheme="minorHAnsi"/>
          <w:color w:val="000000"/>
          <w:sz w:val="22"/>
          <w:szCs w:val="22"/>
        </w:rPr>
        <w:t>6</w:t>
      </w:r>
      <w:r w:rsidR="00812D11" w:rsidRPr="00D54912">
        <w:rPr>
          <w:rFonts w:asciiTheme="minorHAnsi" w:hAnsiTheme="minorHAnsi"/>
          <w:color w:val="000000"/>
          <w:sz w:val="22"/>
          <w:szCs w:val="22"/>
        </w:rPr>
        <w:t>650</w:t>
      </w:r>
      <w:r w:rsidR="00FB582F" w:rsidRPr="00D54912">
        <w:rPr>
          <w:rFonts w:asciiTheme="minorHAnsi" w:hAnsiTheme="minorHAnsi"/>
          <w:color w:val="000000"/>
          <w:sz w:val="22"/>
          <w:szCs w:val="22"/>
        </w:rPr>
        <w:t xml:space="preserve"> millones de pesos</w:t>
      </w:r>
      <w:r>
        <w:rPr>
          <w:rFonts w:asciiTheme="minorHAnsi" w:hAnsiTheme="minorHAnsi"/>
          <w:color w:val="000000"/>
          <w:sz w:val="22"/>
          <w:szCs w:val="22"/>
        </w:rPr>
        <w:t xml:space="preserve">. En tanto, el </w:t>
      </w:r>
      <w:r w:rsidR="00F920CE" w:rsidRPr="00D54912">
        <w:rPr>
          <w:rFonts w:asciiTheme="minorHAnsi" w:hAnsiTheme="minorHAnsi"/>
          <w:color w:val="000000"/>
          <w:sz w:val="22"/>
          <w:szCs w:val="22"/>
        </w:rPr>
        <w:t xml:space="preserve">Banco </w:t>
      </w:r>
      <w:r>
        <w:rPr>
          <w:rFonts w:asciiTheme="minorHAnsi" w:hAnsiTheme="minorHAnsi"/>
          <w:color w:val="000000"/>
          <w:sz w:val="22"/>
          <w:szCs w:val="22"/>
        </w:rPr>
        <w:t>P</w:t>
      </w:r>
      <w:r w:rsidR="00F920CE" w:rsidRPr="00D54912">
        <w:rPr>
          <w:rFonts w:asciiTheme="minorHAnsi" w:hAnsiTheme="minorHAnsi"/>
          <w:color w:val="000000"/>
          <w:sz w:val="22"/>
          <w:szCs w:val="22"/>
        </w:rPr>
        <w:t>rovincia</w:t>
      </w:r>
      <w:r>
        <w:rPr>
          <w:rFonts w:asciiTheme="minorHAnsi" w:hAnsiTheme="minorHAnsi"/>
          <w:color w:val="000000"/>
          <w:sz w:val="22"/>
          <w:szCs w:val="22"/>
        </w:rPr>
        <w:t>,</w:t>
      </w:r>
      <w:r w:rsidR="00F920CE" w:rsidRPr="00D54912">
        <w:rPr>
          <w:rFonts w:asciiTheme="minorHAnsi" w:hAnsiTheme="minorHAnsi"/>
          <w:color w:val="000000"/>
          <w:sz w:val="22"/>
          <w:szCs w:val="22"/>
        </w:rPr>
        <w:t xml:space="preserve"> </w:t>
      </w:r>
      <w:r w:rsidR="00812D11" w:rsidRPr="00D54912">
        <w:rPr>
          <w:rFonts w:asciiTheme="minorHAnsi" w:hAnsiTheme="minorHAnsi"/>
          <w:color w:val="000000"/>
          <w:sz w:val="22"/>
          <w:szCs w:val="22"/>
        </w:rPr>
        <w:t xml:space="preserve">en tres días </w:t>
      </w:r>
      <w:r>
        <w:rPr>
          <w:rFonts w:asciiTheme="minorHAnsi" w:hAnsiTheme="minorHAnsi"/>
          <w:color w:val="000000"/>
          <w:sz w:val="22"/>
          <w:szCs w:val="22"/>
        </w:rPr>
        <w:t xml:space="preserve">había completado </w:t>
      </w:r>
      <w:r w:rsidR="00812D11" w:rsidRPr="00D54912">
        <w:rPr>
          <w:rFonts w:asciiTheme="minorHAnsi" w:hAnsiTheme="minorHAnsi"/>
          <w:color w:val="000000"/>
          <w:sz w:val="22"/>
          <w:szCs w:val="22"/>
        </w:rPr>
        <w:t>solicitudes por más de 3 mil millones de pesos</w:t>
      </w:r>
      <w:r>
        <w:rPr>
          <w:rFonts w:asciiTheme="minorHAnsi" w:hAnsiTheme="minorHAnsi"/>
          <w:color w:val="000000"/>
          <w:sz w:val="22"/>
          <w:szCs w:val="22"/>
        </w:rPr>
        <w:t>.</w:t>
      </w:r>
      <w:r w:rsidR="00812D11" w:rsidRPr="00D54912">
        <w:rPr>
          <w:rFonts w:asciiTheme="minorHAnsi" w:hAnsiTheme="minorHAnsi"/>
          <w:color w:val="000000"/>
          <w:sz w:val="22"/>
          <w:szCs w:val="22"/>
        </w:rPr>
        <w:t xml:space="preserve"> </w:t>
      </w:r>
      <w:r>
        <w:rPr>
          <w:rFonts w:asciiTheme="minorHAnsi" w:hAnsiTheme="minorHAnsi"/>
          <w:color w:val="000000"/>
          <w:sz w:val="22"/>
          <w:szCs w:val="22"/>
        </w:rPr>
        <w:t>E</w:t>
      </w:r>
      <w:r w:rsidR="00812D11" w:rsidRPr="00D54912">
        <w:rPr>
          <w:rFonts w:asciiTheme="minorHAnsi" w:hAnsiTheme="minorHAnsi"/>
          <w:color w:val="000000"/>
          <w:sz w:val="22"/>
          <w:szCs w:val="22"/>
        </w:rPr>
        <w:t>l 62% fue en dólares</w:t>
      </w:r>
      <w:r>
        <w:rPr>
          <w:rFonts w:asciiTheme="minorHAnsi" w:hAnsiTheme="minorHAnsi"/>
          <w:color w:val="000000"/>
          <w:sz w:val="22"/>
          <w:szCs w:val="22"/>
        </w:rPr>
        <w:t>, especialmente para compra de</w:t>
      </w:r>
      <w:r w:rsidR="00812D11" w:rsidRPr="00D54912">
        <w:rPr>
          <w:rFonts w:asciiTheme="minorHAnsi" w:hAnsiTheme="minorHAnsi"/>
          <w:color w:val="000000"/>
          <w:sz w:val="22"/>
          <w:szCs w:val="22"/>
        </w:rPr>
        <w:t xml:space="preserve"> maquinaria y bienes de capital.</w:t>
      </w:r>
      <w:r>
        <w:rPr>
          <w:rFonts w:asciiTheme="minorHAnsi" w:hAnsiTheme="minorHAnsi"/>
          <w:color w:val="000000"/>
          <w:sz w:val="22"/>
          <w:szCs w:val="22"/>
        </w:rPr>
        <w:t xml:space="preserve">  Por su parte, e</w:t>
      </w:r>
      <w:r w:rsidRPr="009B56F8">
        <w:rPr>
          <w:rFonts w:asciiTheme="minorHAnsi" w:hAnsiTheme="minorHAnsi"/>
          <w:color w:val="000000"/>
          <w:sz w:val="22"/>
          <w:szCs w:val="22"/>
        </w:rPr>
        <w:t xml:space="preserve">l Banco de Inversión </w:t>
      </w:r>
      <w:r w:rsidRPr="009B56F8">
        <w:rPr>
          <w:rFonts w:asciiTheme="minorHAnsi" w:hAnsiTheme="minorHAnsi"/>
          <w:color w:val="000000"/>
          <w:sz w:val="22"/>
          <w:szCs w:val="22"/>
        </w:rPr>
        <w:lastRenderedPageBreak/>
        <w:t>y Comercio Exterior (BICE) relevó más de 200 operaciones hasta el viernes al mediodía, entre créditos prendarios y leasing, por un valor de 600 millones de pesos. Desde el BICE se mostraron muy conformes con estos números, sobre todo teniendo en cuenta de que es la primera vez que presentan en Expoagro una línea de créditos prendarios y de leasing especial, con bonificación del Ministerio de Producción y de los mismos proveedores.</w:t>
      </w:r>
    </w:p>
    <w:p w:rsidR="009B56F8" w:rsidRDefault="009B56F8" w:rsidP="001860EA">
      <w:pPr>
        <w:pStyle w:val="m443531058800833875msonospacing"/>
        <w:shd w:val="clear" w:color="auto" w:fill="FFFFFF"/>
        <w:spacing w:before="0" w:beforeAutospacing="0" w:after="0" w:afterAutospacing="0"/>
        <w:rPr>
          <w:rFonts w:asciiTheme="minorHAnsi" w:hAnsiTheme="minorHAnsi"/>
          <w:color w:val="000000"/>
          <w:sz w:val="22"/>
          <w:szCs w:val="22"/>
        </w:rPr>
      </w:pPr>
    </w:p>
    <w:p w:rsidR="009B56F8" w:rsidRPr="009B56F8" w:rsidRDefault="00F41B5D" w:rsidP="009B56F8">
      <w:pPr>
        <w:pStyle w:val="m443531058800833875msonospacing"/>
        <w:shd w:val="clear" w:color="auto" w:fill="FFFFFF"/>
        <w:spacing w:before="0" w:beforeAutospacing="0" w:after="0" w:afterAutospacing="0"/>
        <w:rPr>
          <w:rFonts w:asciiTheme="minorHAnsi" w:hAnsiTheme="minorHAnsi"/>
          <w:color w:val="000000"/>
          <w:sz w:val="22"/>
          <w:szCs w:val="22"/>
        </w:rPr>
      </w:pPr>
      <w:r w:rsidRPr="009B56F8">
        <w:rPr>
          <w:rFonts w:asciiTheme="minorHAnsi" w:hAnsiTheme="minorHAnsi"/>
          <w:color w:val="000000"/>
          <w:sz w:val="22"/>
          <w:szCs w:val="22"/>
        </w:rPr>
        <w:t xml:space="preserve">En los tres primeros días de exposición, el </w:t>
      </w:r>
      <w:r w:rsidR="00812D11" w:rsidRPr="009B56F8">
        <w:rPr>
          <w:rFonts w:asciiTheme="minorHAnsi" w:hAnsiTheme="minorHAnsi"/>
          <w:color w:val="000000"/>
          <w:sz w:val="22"/>
          <w:szCs w:val="22"/>
        </w:rPr>
        <w:t xml:space="preserve">Banco de </w:t>
      </w:r>
      <w:r w:rsidRPr="009B56F8">
        <w:rPr>
          <w:rFonts w:asciiTheme="minorHAnsi" w:hAnsiTheme="minorHAnsi"/>
          <w:color w:val="000000"/>
          <w:sz w:val="22"/>
          <w:szCs w:val="22"/>
        </w:rPr>
        <w:t>L</w:t>
      </w:r>
      <w:r w:rsidR="00812D11" w:rsidRPr="009B56F8">
        <w:rPr>
          <w:rFonts w:asciiTheme="minorHAnsi" w:hAnsiTheme="minorHAnsi"/>
          <w:color w:val="000000"/>
          <w:sz w:val="22"/>
          <w:szCs w:val="22"/>
        </w:rPr>
        <w:t xml:space="preserve">a </w:t>
      </w:r>
      <w:r w:rsidRPr="009B56F8">
        <w:rPr>
          <w:rFonts w:asciiTheme="minorHAnsi" w:hAnsiTheme="minorHAnsi"/>
          <w:color w:val="000000"/>
          <w:sz w:val="22"/>
          <w:szCs w:val="22"/>
        </w:rPr>
        <w:t>P</w:t>
      </w:r>
      <w:r w:rsidR="00812D11" w:rsidRPr="009B56F8">
        <w:rPr>
          <w:rFonts w:asciiTheme="minorHAnsi" w:hAnsiTheme="minorHAnsi"/>
          <w:color w:val="000000"/>
          <w:sz w:val="22"/>
          <w:szCs w:val="22"/>
        </w:rPr>
        <w:t>ampa</w:t>
      </w:r>
      <w:r w:rsidRPr="009B56F8">
        <w:rPr>
          <w:rFonts w:asciiTheme="minorHAnsi" w:hAnsiTheme="minorHAnsi"/>
          <w:color w:val="000000"/>
          <w:sz w:val="22"/>
          <w:szCs w:val="22"/>
        </w:rPr>
        <w:t xml:space="preserve"> había completado </w:t>
      </w:r>
      <w:r w:rsidR="00812D11" w:rsidRPr="009B56F8">
        <w:rPr>
          <w:rFonts w:asciiTheme="minorHAnsi" w:hAnsiTheme="minorHAnsi"/>
          <w:color w:val="000000"/>
          <w:sz w:val="22"/>
          <w:szCs w:val="22"/>
        </w:rPr>
        <w:t>150 solicitudes por un monto de 462 millones de pesos</w:t>
      </w:r>
      <w:r w:rsidRPr="009B56F8">
        <w:rPr>
          <w:rFonts w:asciiTheme="minorHAnsi" w:hAnsiTheme="minorHAnsi"/>
          <w:color w:val="000000"/>
          <w:sz w:val="22"/>
          <w:szCs w:val="22"/>
        </w:rPr>
        <w:t xml:space="preserve">. A su vez, según lo expresado por </w:t>
      </w:r>
      <w:r w:rsidR="00812D11" w:rsidRPr="009B56F8">
        <w:rPr>
          <w:rFonts w:asciiTheme="minorHAnsi" w:hAnsiTheme="minorHAnsi"/>
          <w:color w:val="000000"/>
          <w:sz w:val="22"/>
          <w:szCs w:val="22"/>
        </w:rPr>
        <w:t>Agustín Ibarguren</w:t>
      </w:r>
      <w:r w:rsidRPr="009B56F8">
        <w:rPr>
          <w:rFonts w:asciiTheme="minorHAnsi" w:hAnsiTheme="minorHAnsi"/>
          <w:color w:val="000000"/>
          <w:sz w:val="22"/>
          <w:szCs w:val="22"/>
        </w:rPr>
        <w:t>, gerente de agronegocios de</w:t>
      </w:r>
      <w:r w:rsidR="00812D11" w:rsidRPr="009B56F8">
        <w:rPr>
          <w:rFonts w:asciiTheme="minorHAnsi" w:hAnsiTheme="minorHAnsi"/>
          <w:color w:val="000000"/>
          <w:sz w:val="22"/>
          <w:szCs w:val="22"/>
        </w:rPr>
        <w:t xml:space="preserve"> ICBC</w:t>
      </w:r>
      <w:r w:rsidRPr="009B56F8">
        <w:rPr>
          <w:rFonts w:asciiTheme="minorHAnsi" w:hAnsiTheme="minorHAnsi"/>
          <w:color w:val="000000"/>
          <w:sz w:val="22"/>
          <w:szCs w:val="22"/>
        </w:rPr>
        <w:t>, la entidad recibió</w:t>
      </w:r>
      <w:r w:rsidR="00812D11" w:rsidRPr="009B56F8">
        <w:rPr>
          <w:rFonts w:asciiTheme="minorHAnsi" w:hAnsiTheme="minorHAnsi"/>
          <w:color w:val="000000"/>
          <w:sz w:val="22"/>
          <w:szCs w:val="22"/>
        </w:rPr>
        <w:t xml:space="preserve"> consultas firmes por 500 millones de pesos. El 70% fue </w:t>
      </w:r>
      <w:r w:rsidRPr="009B56F8">
        <w:rPr>
          <w:rFonts w:asciiTheme="minorHAnsi" w:hAnsiTheme="minorHAnsi"/>
          <w:color w:val="000000"/>
          <w:sz w:val="22"/>
          <w:szCs w:val="22"/>
        </w:rPr>
        <w:t xml:space="preserve">para </w:t>
      </w:r>
      <w:r w:rsidR="00812D11" w:rsidRPr="009B56F8">
        <w:rPr>
          <w:rFonts w:asciiTheme="minorHAnsi" w:hAnsiTheme="minorHAnsi"/>
          <w:color w:val="000000"/>
          <w:sz w:val="22"/>
          <w:szCs w:val="22"/>
        </w:rPr>
        <w:t>préstamos en dólares</w:t>
      </w:r>
      <w:r w:rsidRPr="009B56F8">
        <w:rPr>
          <w:rFonts w:asciiTheme="minorHAnsi" w:hAnsiTheme="minorHAnsi"/>
          <w:color w:val="000000"/>
          <w:sz w:val="22"/>
          <w:szCs w:val="22"/>
        </w:rPr>
        <w:t>,</w:t>
      </w:r>
      <w:r w:rsidR="00812D11" w:rsidRPr="009B56F8">
        <w:rPr>
          <w:rFonts w:asciiTheme="minorHAnsi" w:hAnsiTheme="minorHAnsi"/>
          <w:color w:val="000000"/>
          <w:sz w:val="22"/>
          <w:szCs w:val="22"/>
        </w:rPr>
        <w:t xml:space="preserve"> 55% para la compra de maquinaria. El rubro que más creció fue el </w:t>
      </w:r>
      <w:r w:rsidR="009B56F8" w:rsidRPr="009B56F8">
        <w:rPr>
          <w:rFonts w:asciiTheme="minorHAnsi" w:hAnsiTheme="minorHAnsi"/>
          <w:color w:val="000000"/>
          <w:sz w:val="22"/>
          <w:szCs w:val="22"/>
        </w:rPr>
        <w:t xml:space="preserve">de </w:t>
      </w:r>
      <w:r w:rsidR="00812D11" w:rsidRPr="009B56F8">
        <w:rPr>
          <w:rFonts w:asciiTheme="minorHAnsi" w:hAnsiTheme="minorHAnsi"/>
          <w:color w:val="000000"/>
          <w:sz w:val="22"/>
          <w:szCs w:val="22"/>
        </w:rPr>
        <w:t>equipo</w:t>
      </w:r>
      <w:r w:rsidR="009B56F8" w:rsidRPr="009B56F8">
        <w:rPr>
          <w:rFonts w:asciiTheme="minorHAnsi" w:hAnsiTheme="minorHAnsi"/>
          <w:color w:val="000000"/>
          <w:sz w:val="22"/>
          <w:szCs w:val="22"/>
        </w:rPr>
        <w:t>s</w:t>
      </w:r>
      <w:r w:rsidR="00812D11" w:rsidRPr="009B56F8">
        <w:rPr>
          <w:rFonts w:asciiTheme="minorHAnsi" w:hAnsiTheme="minorHAnsi"/>
          <w:color w:val="000000"/>
          <w:sz w:val="22"/>
          <w:szCs w:val="22"/>
        </w:rPr>
        <w:t xml:space="preserve"> de riego. </w:t>
      </w:r>
      <w:r w:rsidR="009B56F8" w:rsidRPr="009B56F8">
        <w:rPr>
          <w:rFonts w:asciiTheme="minorHAnsi" w:hAnsiTheme="minorHAnsi"/>
          <w:color w:val="000000"/>
          <w:sz w:val="22"/>
          <w:szCs w:val="22"/>
        </w:rPr>
        <w:t xml:space="preserve">Un </w:t>
      </w:r>
      <w:r w:rsidR="00812D11" w:rsidRPr="009B56F8">
        <w:rPr>
          <w:rFonts w:asciiTheme="minorHAnsi" w:hAnsiTheme="minorHAnsi"/>
          <w:color w:val="000000"/>
          <w:sz w:val="22"/>
          <w:szCs w:val="22"/>
        </w:rPr>
        <w:t xml:space="preserve">20% </w:t>
      </w:r>
      <w:r w:rsidR="009B56F8" w:rsidRPr="009B56F8">
        <w:rPr>
          <w:rFonts w:asciiTheme="minorHAnsi" w:hAnsiTheme="minorHAnsi"/>
          <w:color w:val="000000"/>
          <w:sz w:val="22"/>
          <w:szCs w:val="22"/>
        </w:rPr>
        <w:t xml:space="preserve">de esas solicitudes </w:t>
      </w:r>
      <w:r w:rsidR="00812D11" w:rsidRPr="009B56F8">
        <w:rPr>
          <w:rFonts w:asciiTheme="minorHAnsi" w:hAnsiTheme="minorHAnsi"/>
          <w:color w:val="000000"/>
          <w:sz w:val="22"/>
          <w:szCs w:val="22"/>
        </w:rPr>
        <w:t>fue para la compra de camionetas</w:t>
      </w:r>
      <w:r w:rsidR="009B56F8" w:rsidRPr="009B56F8">
        <w:rPr>
          <w:rFonts w:asciiTheme="minorHAnsi" w:hAnsiTheme="minorHAnsi"/>
          <w:color w:val="000000"/>
          <w:sz w:val="22"/>
          <w:szCs w:val="22"/>
        </w:rPr>
        <w:t xml:space="preserve"> (en pesos)</w:t>
      </w:r>
      <w:r w:rsidR="00812D11" w:rsidRPr="009B56F8">
        <w:rPr>
          <w:rFonts w:asciiTheme="minorHAnsi" w:hAnsiTheme="minorHAnsi"/>
          <w:color w:val="000000"/>
          <w:sz w:val="22"/>
          <w:szCs w:val="22"/>
        </w:rPr>
        <w:t xml:space="preserve">, cifra potenciada por el convenio que </w:t>
      </w:r>
      <w:r w:rsidR="009B56F8" w:rsidRPr="009B56F8">
        <w:rPr>
          <w:rFonts w:asciiTheme="minorHAnsi" w:hAnsiTheme="minorHAnsi"/>
          <w:color w:val="000000"/>
          <w:sz w:val="22"/>
          <w:szCs w:val="22"/>
        </w:rPr>
        <w:t xml:space="preserve">la entidad mantiene con </w:t>
      </w:r>
      <w:r w:rsidR="00812D11" w:rsidRPr="009B56F8">
        <w:rPr>
          <w:rFonts w:asciiTheme="minorHAnsi" w:hAnsiTheme="minorHAnsi"/>
          <w:color w:val="000000"/>
          <w:sz w:val="22"/>
          <w:szCs w:val="22"/>
        </w:rPr>
        <w:t xml:space="preserve">Ford. </w:t>
      </w:r>
    </w:p>
    <w:sectPr w:rsidR="009B56F8" w:rsidRPr="009B56F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F07" w:rsidRDefault="00771F07" w:rsidP="00E42983">
      <w:pPr>
        <w:spacing w:after="0" w:line="240" w:lineRule="auto"/>
      </w:pPr>
      <w:r>
        <w:separator/>
      </w:r>
    </w:p>
  </w:endnote>
  <w:endnote w:type="continuationSeparator" w:id="0">
    <w:p w:rsidR="00771F07" w:rsidRDefault="00771F07" w:rsidP="00E4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83" w:rsidRDefault="00E42983">
    <w:pPr>
      <w:pStyle w:val="Piedepgina"/>
    </w:pPr>
    <w:r w:rsidRPr="00767077">
      <w:rPr>
        <w:noProof/>
        <w:lang w:eastAsia="es-AR"/>
      </w:rPr>
      <w:drawing>
        <wp:anchor distT="0" distB="0" distL="114300" distR="114300" simplePos="0" relativeHeight="251661312" behindDoc="1" locked="0" layoutInCell="1" allowOverlap="1" wp14:anchorId="4FAB3DD7" wp14:editId="77704D4D">
          <wp:simplePos x="0" y="0"/>
          <wp:positionH relativeFrom="column">
            <wp:posOffset>-746760</wp:posOffset>
          </wp:positionH>
          <wp:positionV relativeFrom="paragraph">
            <wp:posOffset>-84455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F07" w:rsidRDefault="00771F07" w:rsidP="00E42983">
      <w:pPr>
        <w:spacing w:after="0" w:line="240" w:lineRule="auto"/>
      </w:pPr>
      <w:r>
        <w:separator/>
      </w:r>
    </w:p>
  </w:footnote>
  <w:footnote w:type="continuationSeparator" w:id="0">
    <w:p w:rsidR="00771F07" w:rsidRDefault="00771F07" w:rsidP="00E42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83" w:rsidRDefault="00E42983">
    <w:pPr>
      <w:pStyle w:val="Encabezado"/>
    </w:pPr>
    <w:r w:rsidRPr="00767077">
      <w:rPr>
        <w:noProof/>
        <w:lang w:eastAsia="es-AR"/>
      </w:rPr>
      <w:drawing>
        <wp:anchor distT="0" distB="0" distL="114300" distR="114300" simplePos="0" relativeHeight="251659264" behindDoc="1" locked="0" layoutInCell="1" allowOverlap="1" wp14:anchorId="71EAFB0B" wp14:editId="5EADBA73">
          <wp:simplePos x="0" y="0"/>
          <wp:positionH relativeFrom="column">
            <wp:posOffset>-1080135</wp:posOffset>
          </wp:positionH>
          <wp:positionV relativeFrom="paragraph">
            <wp:posOffset>-421005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EA"/>
    <w:rsid w:val="00015FF1"/>
    <w:rsid w:val="00125360"/>
    <w:rsid w:val="001860EA"/>
    <w:rsid w:val="001E732A"/>
    <w:rsid w:val="002C4BB4"/>
    <w:rsid w:val="00324EE6"/>
    <w:rsid w:val="005A06FF"/>
    <w:rsid w:val="005D2570"/>
    <w:rsid w:val="005E5EEB"/>
    <w:rsid w:val="0071698C"/>
    <w:rsid w:val="00771F07"/>
    <w:rsid w:val="00812D11"/>
    <w:rsid w:val="008711CE"/>
    <w:rsid w:val="008B5C53"/>
    <w:rsid w:val="00990EAD"/>
    <w:rsid w:val="009B56F8"/>
    <w:rsid w:val="00A31F73"/>
    <w:rsid w:val="00AD758E"/>
    <w:rsid w:val="00AE7D36"/>
    <w:rsid w:val="00BA6ABF"/>
    <w:rsid w:val="00C801E3"/>
    <w:rsid w:val="00C9290C"/>
    <w:rsid w:val="00D54912"/>
    <w:rsid w:val="00E10716"/>
    <w:rsid w:val="00E32795"/>
    <w:rsid w:val="00E42983"/>
    <w:rsid w:val="00EB5AE8"/>
    <w:rsid w:val="00EF635A"/>
    <w:rsid w:val="00F077C3"/>
    <w:rsid w:val="00F41B5D"/>
    <w:rsid w:val="00F920CE"/>
    <w:rsid w:val="00FB58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443531058800833875msonospacing">
    <w:name w:val="m_443531058800833875msonospacing"/>
    <w:basedOn w:val="Normal"/>
    <w:rsid w:val="001860E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990EA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E327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2795"/>
    <w:rPr>
      <w:rFonts w:ascii="Tahoma" w:hAnsi="Tahoma" w:cs="Tahoma"/>
      <w:sz w:val="16"/>
      <w:szCs w:val="16"/>
    </w:rPr>
  </w:style>
  <w:style w:type="paragraph" w:styleId="Encabezado">
    <w:name w:val="header"/>
    <w:basedOn w:val="Normal"/>
    <w:link w:val="EncabezadoCar"/>
    <w:uiPriority w:val="99"/>
    <w:unhideWhenUsed/>
    <w:rsid w:val="00E429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983"/>
  </w:style>
  <w:style w:type="paragraph" w:styleId="Piedepgina">
    <w:name w:val="footer"/>
    <w:basedOn w:val="Normal"/>
    <w:link w:val="PiedepginaCar"/>
    <w:uiPriority w:val="99"/>
    <w:unhideWhenUsed/>
    <w:rsid w:val="00E429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9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443531058800833875msonospacing">
    <w:name w:val="m_443531058800833875msonospacing"/>
    <w:basedOn w:val="Normal"/>
    <w:rsid w:val="001860E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990EA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E327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2795"/>
    <w:rPr>
      <w:rFonts w:ascii="Tahoma" w:hAnsi="Tahoma" w:cs="Tahoma"/>
      <w:sz w:val="16"/>
      <w:szCs w:val="16"/>
    </w:rPr>
  </w:style>
  <w:style w:type="paragraph" w:styleId="Encabezado">
    <w:name w:val="header"/>
    <w:basedOn w:val="Normal"/>
    <w:link w:val="EncabezadoCar"/>
    <w:uiPriority w:val="99"/>
    <w:unhideWhenUsed/>
    <w:rsid w:val="00E429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983"/>
  </w:style>
  <w:style w:type="paragraph" w:styleId="Piedepgina">
    <w:name w:val="footer"/>
    <w:basedOn w:val="Normal"/>
    <w:link w:val="PiedepginaCar"/>
    <w:uiPriority w:val="99"/>
    <w:unhideWhenUsed/>
    <w:rsid w:val="00E429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97574">
      <w:bodyDiv w:val="1"/>
      <w:marLeft w:val="0"/>
      <w:marRight w:val="0"/>
      <w:marTop w:val="0"/>
      <w:marBottom w:val="0"/>
      <w:divBdr>
        <w:top w:val="none" w:sz="0" w:space="0" w:color="auto"/>
        <w:left w:val="none" w:sz="0" w:space="0" w:color="auto"/>
        <w:bottom w:val="none" w:sz="0" w:space="0" w:color="auto"/>
        <w:right w:val="none" w:sz="0" w:space="0" w:color="auto"/>
      </w:divBdr>
    </w:div>
    <w:div w:id="20279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Expoagro</dc:creator>
  <cp:lastModifiedBy>Expoagro</cp:lastModifiedBy>
  <cp:revision>2</cp:revision>
  <cp:lastPrinted>2018-03-16T14:54:00Z</cp:lastPrinted>
  <dcterms:created xsi:type="dcterms:W3CDTF">2018-03-16T17:59:00Z</dcterms:created>
  <dcterms:modified xsi:type="dcterms:W3CDTF">2018-03-16T17:59:00Z</dcterms:modified>
</cp:coreProperties>
</file>