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C9ED0" w14:textId="77777777" w:rsidR="00DF4BE5" w:rsidRDefault="00DF4BE5">
      <w:pPr>
        <w:jc w:val="center"/>
        <w:rPr>
          <w:rFonts w:ascii="Aptos" w:eastAsia="Aptos" w:hAnsi="Aptos" w:cs="Aptos"/>
          <w:b/>
          <w:bCs/>
          <w:sz w:val="24"/>
          <w:szCs w:val="24"/>
        </w:rPr>
      </w:pPr>
    </w:p>
    <w:p w14:paraId="0C555407" w14:textId="42EF0B9E" w:rsidR="00DF4BE5" w:rsidRPr="009662B5" w:rsidRDefault="00147DDC" w:rsidP="009662B5">
      <w:pPr>
        <w:jc w:val="center"/>
        <w:rPr>
          <w:rFonts w:ascii="Aptos" w:eastAsia="Aptos" w:hAnsi="Aptos" w:cs="Aptos"/>
          <w:b/>
          <w:bCs/>
          <w:sz w:val="28"/>
          <w:szCs w:val="28"/>
        </w:rPr>
      </w:pPr>
      <w:r w:rsidRPr="009662B5">
        <w:rPr>
          <w:rFonts w:ascii="Aptos" w:eastAsia="Aptos" w:hAnsi="Aptos" w:cs="Aptos"/>
          <w:b/>
          <w:bCs/>
          <w:sz w:val="28"/>
          <w:szCs w:val="28"/>
        </w:rPr>
        <w:t>Rotaciones más intensas, sistemas más eficientes: Bunge compartirá su experiencia en oleaginosas de invierno</w:t>
      </w:r>
    </w:p>
    <w:p w14:paraId="40854871" w14:textId="77777777" w:rsidR="00DF4BE5" w:rsidRDefault="00DF4BE5">
      <w:pPr>
        <w:jc w:val="center"/>
        <w:rPr>
          <w:rFonts w:ascii="Aptos" w:eastAsia="Aptos" w:hAnsi="Aptos" w:cs="Aptos"/>
          <w:b/>
          <w:bCs/>
          <w:sz w:val="24"/>
          <w:szCs w:val="24"/>
        </w:rPr>
      </w:pPr>
    </w:p>
    <w:p w14:paraId="44A0F3A9" w14:textId="77777777" w:rsidR="00DF4BE5" w:rsidRDefault="00147DDC">
      <w:pPr>
        <w:jc w:val="center"/>
        <w:rPr>
          <w:rFonts w:ascii="Aptos" w:eastAsia="Aptos" w:hAnsi="Aptos" w:cs="Aptos"/>
          <w:i/>
          <w:iCs/>
          <w:sz w:val="24"/>
          <w:szCs w:val="24"/>
        </w:rPr>
      </w:pPr>
      <w:r>
        <w:rPr>
          <w:rFonts w:ascii="Aptos" w:eastAsia="Aptos" w:hAnsi="Aptos" w:cs="Aptos"/>
          <w:i/>
          <w:iCs/>
          <w:sz w:val="24"/>
          <w:szCs w:val="24"/>
        </w:rPr>
        <w:t xml:space="preserve">La compañía se centra en las oportunidades que generan la colza, cártamo y camelina, cultivos que quintuplicaron su área en apenas 3 años. Durante el </w:t>
      </w:r>
      <w:r>
        <w:rPr>
          <w:rFonts w:ascii="Aptos" w:eastAsia="Aptos" w:hAnsi="Aptos" w:cs="Aptos"/>
          <w:b/>
          <w:bCs/>
          <w:i/>
          <w:iCs/>
          <w:sz w:val="24"/>
          <w:szCs w:val="24"/>
        </w:rPr>
        <w:t xml:space="preserve">Congreso </w:t>
      </w:r>
      <w:proofErr w:type="spellStart"/>
      <w:r>
        <w:rPr>
          <w:rFonts w:ascii="Aptos" w:eastAsia="Aptos" w:hAnsi="Aptos" w:cs="Aptos"/>
          <w:b/>
          <w:bCs/>
          <w:i/>
          <w:iCs/>
          <w:sz w:val="24"/>
          <w:szCs w:val="24"/>
        </w:rPr>
        <w:t>Aapresid</w:t>
      </w:r>
      <w:proofErr w:type="spellEnd"/>
      <w:r>
        <w:rPr>
          <w:rFonts w:ascii="Aptos" w:eastAsia="Aptos" w:hAnsi="Aptos" w:cs="Aptos"/>
          <w:b/>
          <w:bCs/>
          <w:i/>
          <w:iCs/>
          <w:sz w:val="24"/>
          <w:szCs w:val="24"/>
        </w:rPr>
        <w:t xml:space="preserve"> 2026</w:t>
      </w:r>
      <w:r>
        <w:rPr>
          <w:rFonts w:ascii="Aptos" w:eastAsia="Aptos" w:hAnsi="Aptos" w:cs="Aptos"/>
          <w:i/>
          <w:iCs/>
          <w:sz w:val="24"/>
          <w:szCs w:val="24"/>
        </w:rPr>
        <w:t>, brindará una charla técnica exclusiva.</w:t>
      </w:r>
    </w:p>
    <w:p w14:paraId="6DB07C8C" w14:textId="77777777" w:rsidR="00DF4BE5" w:rsidRDefault="00DF4BE5">
      <w:pPr>
        <w:jc w:val="both"/>
        <w:rPr>
          <w:rFonts w:ascii="Aptos" w:eastAsia="Aptos" w:hAnsi="Aptos" w:cs="Aptos"/>
          <w:i/>
          <w:iCs/>
          <w:sz w:val="24"/>
          <w:szCs w:val="24"/>
        </w:rPr>
      </w:pPr>
    </w:p>
    <w:p w14:paraId="26A7051E" w14:textId="77777777" w:rsidR="00DF4BE5" w:rsidRDefault="00147DDC">
      <w:pPr>
        <w:jc w:val="both"/>
        <w:rPr>
          <w:rFonts w:ascii="Aptos" w:eastAsia="Aptos" w:hAnsi="Aptos" w:cs="Aptos"/>
          <w:sz w:val="24"/>
          <w:szCs w:val="24"/>
        </w:rPr>
      </w:pPr>
      <w:r>
        <w:rPr>
          <w:rFonts w:ascii="Aptos" w:eastAsia="Aptos" w:hAnsi="Aptos" w:cs="Aptos"/>
          <w:sz w:val="24"/>
          <w:szCs w:val="24"/>
        </w:rPr>
        <w:t xml:space="preserve">La </w:t>
      </w:r>
      <w:r>
        <w:rPr>
          <w:rFonts w:ascii="Aptos" w:eastAsia="Aptos" w:hAnsi="Aptos" w:cs="Aptos"/>
          <w:b/>
          <w:bCs/>
          <w:sz w:val="24"/>
          <w:szCs w:val="24"/>
        </w:rPr>
        <w:t xml:space="preserve">colza, cártamo y camelina </w:t>
      </w:r>
      <w:r>
        <w:rPr>
          <w:rFonts w:ascii="Aptos" w:eastAsia="Aptos" w:hAnsi="Aptos" w:cs="Aptos"/>
          <w:sz w:val="24"/>
          <w:szCs w:val="24"/>
        </w:rPr>
        <w:t xml:space="preserve">son cultivos que en Argentina han adquirido notable protagonismo. Según datos de la Bolsa de Comercio de Rosario, la superficie sembrada con estas oleaginosas de invierno se multiplicó por más de cinco en los últimos tres años, </w:t>
      </w:r>
      <w:r>
        <w:rPr>
          <w:rFonts w:ascii="Aptos" w:eastAsia="Aptos" w:hAnsi="Aptos" w:cs="Aptos"/>
          <w:b/>
          <w:bCs/>
          <w:sz w:val="24"/>
          <w:szCs w:val="24"/>
        </w:rPr>
        <w:t>de 30.000 a 170.000 hectáreas</w:t>
      </w:r>
      <w:r>
        <w:rPr>
          <w:rFonts w:ascii="Aptos" w:eastAsia="Aptos" w:hAnsi="Aptos" w:cs="Aptos"/>
          <w:sz w:val="24"/>
          <w:szCs w:val="24"/>
        </w:rPr>
        <w:t>, impulsada por la necesidad de intensificar las rotaciones, aprovechar los períodos de barbecho y responder a la creciente demanda de biocombustibles con menor huella de carbono.</w:t>
      </w:r>
    </w:p>
    <w:p w14:paraId="707C05EB" w14:textId="77777777" w:rsidR="00DF4BE5" w:rsidRDefault="00DF4BE5">
      <w:pPr>
        <w:jc w:val="both"/>
        <w:rPr>
          <w:rFonts w:ascii="Aptos" w:eastAsia="Aptos" w:hAnsi="Aptos" w:cs="Aptos"/>
          <w:sz w:val="24"/>
          <w:szCs w:val="24"/>
        </w:rPr>
      </w:pPr>
    </w:p>
    <w:p w14:paraId="60FC0726" w14:textId="77777777" w:rsidR="00DF4BE5" w:rsidRDefault="00147DDC">
      <w:pPr>
        <w:jc w:val="both"/>
        <w:rPr>
          <w:rFonts w:ascii="Aptos" w:eastAsia="Aptos" w:hAnsi="Aptos" w:cs="Aptos"/>
          <w:sz w:val="24"/>
          <w:szCs w:val="24"/>
        </w:rPr>
      </w:pPr>
      <w:r>
        <w:rPr>
          <w:rFonts w:ascii="Aptos" w:eastAsia="Aptos" w:hAnsi="Aptos" w:cs="Aptos"/>
          <w:sz w:val="24"/>
          <w:szCs w:val="24"/>
        </w:rPr>
        <w:t xml:space="preserve">Este contexto de expansión no es ajeno a Bunge, compañía líder en soluciones agroindustriales que fue pionera en el desarrollo de estos cultivos en el país. Con esa propuesta es que participará del </w:t>
      </w:r>
      <w:r>
        <w:rPr>
          <w:rFonts w:ascii="Aptos" w:eastAsia="Aptos" w:hAnsi="Aptos" w:cs="Aptos"/>
          <w:b/>
          <w:bCs/>
          <w:sz w:val="24"/>
          <w:szCs w:val="24"/>
        </w:rPr>
        <w:t xml:space="preserve">Congreso </w:t>
      </w:r>
      <w:proofErr w:type="spellStart"/>
      <w:r>
        <w:rPr>
          <w:rFonts w:ascii="Aptos" w:eastAsia="Aptos" w:hAnsi="Aptos" w:cs="Aptos"/>
          <w:b/>
          <w:bCs/>
          <w:sz w:val="24"/>
          <w:szCs w:val="24"/>
        </w:rPr>
        <w:t>Aapresid</w:t>
      </w:r>
      <w:proofErr w:type="spellEnd"/>
      <w:r>
        <w:rPr>
          <w:rFonts w:ascii="Aptos" w:eastAsia="Aptos" w:hAnsi="Aptos" w:cs="Aptos"/>
          <w:b/>
          <w:bCs/>
          <w:sz w:val="24"/>
          <w:szCs w:val="24"/>
        </w:rPr>
        <w:t xml:space="preserve"> con la fuerza de Expoagro</w:t>
      </w:r>
      <w:r>
        <w:rPr>
          <w:rFonts w:ascii="Aptos" w:eastAsia="Aptos" w:hAnsi="Aptos" w:cs="Aptos"/>
          <w:sz w:val="24"/>
          <w:szCs w:val="24"/>
        </w:rPr>
        <w:t>, donde la firma contará con un stand propio y brindará una charla técnica sobre el tema.</w:t>
      </w:r>
    </w:p>
    <w:p w14:paraId="3FAB2388" w14:textId="77777777" w:rsidR="00DF4BE5" w:rsidRDefault="00DF4BE5">
      <w:pPr>
        <w:jc w:val="both"/>
        <w:rPr>
          <w:rFonts w:ascii="Aptos" w:eastAsia="Aptos" w:hAnsi="Aptos" w:cs="Aptos"/>
          <w:sz w:val="24"/>
          <w:szCs w:val="24"/>
        </w:rPr>
      </w:pPr>
    </w:p>
    <w:p w14:paraId="237EF35F" w14:textId="77777777" w:rsidR="00DF4BE5" w:rsidRDefault="00147DDC">
      <w:pPr>
        <w:jc w:val="both"/>
        <w:rPr>
          <w:rFonts w:ascii="Aptos" w:eastAsia="Aptos" w:hAnsi="Aptos" w:cs="Aptos"/>
          <w:sz w:val="24"/>
          <w:szCs w:val="24"/>
        </w:rPr>
      </w:pPr>
      <w:r>
        <w:rPr>
          <w:rFonts w:ascii="Aptos" w:eastAsia="Aptos" w:hAnsi="Aptos" w:cs="Aptos"/>
          <w:sz w:val="24"/>
          <w:szCs w:val="24"/>
        </w:rPr>
        <w:t xml:space="preserve">Durante el segundo día del evento, que se desarrollará del 4 al 6 de agosto, Bunge llevará a cabo el panel </w:t>
      </w:r>
      <w:r>
        <w:rPr>
          <w:rFonts w:ascii="Aptos" w:eastAsia="Aptos" w:hAnsi="Aptos" w:cs="Aptos"/>
          <w:b/>
          <w:bCs/>
          <w:sz w:val="24"/>
          <w:szCs w:val="24"/>
        </w:rPr>
        <w:t>“Intensificando la rotación con colza, cártamo y camelina”</w:t>
      </w:r>
      <w:r>
        <w:rPr>
          <w:rFonts w:ascii="Aptos" w:eastAsia="Aptos" w:hAnsi="Aptos" w:cs="Aptos"/>
          <w:sz w:val="24"/>
          <w:szCs w:val="24"/>
        </w:rPr>
        <w:t xml:space="preserve"> en el </w:t>
      </w:r>
      <w:r>
        <w:rPr>
          <w:rFonts w:ascii="Aptos" w:eastAsia="Aptos" w:hAnsi="Aptos" w:cs="Aptos"/>
          <w:b/>
          <w:bCs/>
          <w:sz w:val="24"/>
          <w:szCs w:val="24"/>
        </w:rPr>
        <w:t>Auditorio G del Salón Metropolitano de Rosario</w:t>
      </w:r>
      <w:r>
        <w:rPr>
          <w:rFonts w:ascii="Aptos" w:eastAsia="Aptos" w:hAnsi="Aptos" w:cs="Aptos"/>
          <w:sz w:val="24"/>
          <w:szCs w:val="24"/>
        </w:rPr>
        <w:t>.</w:t>
      </w:r>
    </w:p>
    <w:p w14:paraId="584B4A9E" w14:textId="77777777" w:rsidR="00DF4BE5" w:rsidRDefault="00DF4BE5">
      <w:pPr>
        <w:jc w:val="both"/>
        <w:rPr>
          <w:rFonts w:ascii="Aptos" w:eastAsia="Aptos" w:hAnsi="Aptos" w:cs="Aptos"/>
          <w:sz w:val="24"/>
          <w:szCs w:val="24"/>
        </w:rPr>
      </w:pPr>
    </w:p>
    <w:p w14:paraId="5B7A77B3" w14:textId="77777777" w:rsidR="00DF4BE5" w:rsidRDefault="00147DDC">
      <w:pPr>
        <w:jc w:val="both"/>
        <w:rPr>
          <w:rFonts w:ascii="Aptos" w:eastAsia="Aptos" w:hAnsi="Aptos" w:cs="Aptos"/>
          <w:sz w:val="24"/>
          <w:szCs w:val="24"/>
        </w:rPr>
      </w:pPr>
      <w:r>
        <w:rPr>
          <w:rFonts w:ascii="Aptos" w:eastAsia="Aptos" w:hAnsi="Aptos" w:cs="Aptos"/>
          <w:sz w:val="24"/>
          <w:szCs w:val="24"/>
        </w:rPr>
        <w:t xml:space="preserve">Es de destacar que la compañía global ha impulsado la expansión de estas oleaginosas de invierno mediante programas que integran </w:t>
      </w:r>
      <w:r>
        <w:rPr>
          <w:rFonts w:ascii="Aptos" w:eastAsia="Aptos" w:hAnsi="Aptos" w:cs="Aptos"/>
          <w:b/>
          <w:bCs/>
          <w:sz w:val="24"/>
          <w:szCs w:val="24"/>
        </w:rPr>
        <w:t>genética, conocimiento agronómico, acompañamiento técnico y acceso a mercados</w:t>
      </w:r>
      <w:r>
        <w:rPr>
          <w:rFonts w:ascii="Aptos" w:eastAsia="Aptos" w:hAnsi="Aptos" w:cs="Aptos"/>
          <w:sz w:val="24"/>
          <w:szCs w:val="24"/>
        </w:rPr>
        <w:t xml:space="preserve">. Durante la última campaña, sus convenios productivos alcanzaron unas </w:t>
      </w:r>
      <w:r>
        <w:rPr>
          <w:rFonts w:ascii="Aptos" w:eastAsia="Aptos" w:hAnsi="Aptos" w:cs="Aptos"/>
          <w:b/>
          <w:bCs/>
          <w:sz w:val="24"/>
          <w:szCs w:val="24"/>
        </w:rPr>
        <w:t>90.000 hectáreas distribuidas en más de 1.000 lotes de 8 provincias</w:t>
      </w:r>
      <w:r>
        <w:rPr>
          <w:rFonts w:ascii="Aptos" w:eastAsia="Aptos" w:hAnsi="Aptos" w:cs="Aptos"/>
          <w:sz w:val="24"/>
          <w:szCs w:val="24"/>
        </w:rPr>
        <w:t>.</w:t>
      </w:r>
    </w:p>
    <w:p w14:paraId="044EE1E0" w14:textId="77777777" w:rsidR="00DF4BE5" w:rsidRDefault="00DF4BE5">
      <w:pPr>
        <w:jc w:val="both"/>
        <w:rPr>
          <w:rFonts w:ascii="Aptos" w:eastAsia="Aptos" w:hAnsi="Aptos" w:cs="Aptos"/>
          <w:sz w:val="24"/>
          <w:szCs w:val="24"/>
        </w:rPr>
      </w:pPr>
    </w:p>
    <w:p w14:paraId="613C0BAA" w14:textId="77777777" w:rsidR="00DF4BE5" w:rsidRDefault="00147DDC">
      <w:pPr>
        <w:jc w:val="both"/>
        <w:rPr>
          <w:rFonts w:ascii="Aptos" w:eastAsia="Aptos" w:hAnsi="Aptos" w:cs="Aptos"/>
          <w:sz w:val="24"/>
          <w:szCs w:val="24"/>
        </w:rPr>
      </w:pPr>
      <w:r>
        <w:rPr>
          <w:rFonts w:ascii="Aptos" w:eastAsia="Aptos" w:hAnsi="Aptos" w:cs="Aptos"/>
          <w:i/>
          <w:iCs/>
          <w:sz w:val="24"/>
          <w:szCs w:val="24"/>
        </w:rPr>
        <w:t xml:space="preserve">“Participar del Congreso </w:t>
      </w:r>
      <w:proofErr w:type="spellStart"/>
      <w:r>
        <w:rPr>
          <w:rFonts w:ascii="Aptos" w:eastAsia="Aptos" w:hAnsi="Aptos" w:cs="Aptos"/>
          <w:i/>
          <w:iCs/>
          <w:sz w:val="24"/>
          <w:szCs w:val="24"/>
        </w:rPr>
        <w:t>Aapresid</w:t>
      </w:r>
      <w:proofErr w:type="spellEnd"/>
      <w:r>
        <w:rPr>
          <w:rFonts w:ascii="Aptos" w:eastAsia="Aptos" w:hAnsi="Aptos" w:cs="Aptos"/>
          <w:i/>
          <w:iCs/>
          <w:sz w:val="24"/>
          <w:szCs w:val="24"/>
        </w:rPr>
        <w:t xml:space="preserve"> refleja una visión que compartimos plenamente”</w:t>
      </w:r>
      <w:r>
        <w:rPr>
          <w:rFonts w:ascii="Aptos" w:eastAsia="Aptos" w:hAnsi="Aptos" w:cs="Aptos"/>
          <w:sz w:val="24"/>
          <w:szCs w:val="24"/>
        </w:rPr>
        <w:t>, expresó</w:t>
      </w:r>
      <w:r>
        <w:rPr>
          <w:rFonts w:ascii="Aptos" w:eastAsia="Aptos" w:hAnsi="Aptos" w:cs="Aptos"/>
          <w:b/>
          <w:bCs/>
          <w:sz w:val="24"/>
          <w:szCs w:val="24"/>
        </w:rPr>
        <w:t xml:space="preserve"> Jorge </w:t>
      </w:r>
      <w:proofErr w:type="spellStart"/>
      <w:r>
        <w:rPr>
          <w:rFonts w:ascii="Aptos" w:eastAsia="Aptos" w:hAnsi="Aptos" w:cs="Aptos"/>
          <w:b/>
          <w:bCs/>
          <w:sz w:val="24"/>
          <w:szCs w:val="24"/>
        </w:rPr>
        <w:t>Bassi</w:t>
      </w:r>
      <w:proofErr w:type="spellEnd"/>
      <w:r>
        <w:rPr>
          <w:rFonts w:ascii="Aptos" w:eastAsia="Aptos" w:hAnsi="Aptos" w:cs="Aptos"/>
          <w:b/>
          <w:bCs/>
          <w:sz w:val="24"/>
          <w:szCs w:val="24"/>
        </w:rPr>
        <w:t>, Director de Marketing y Nuevos Negocios de Bunge Argentina</w:t>
      </w:r>
      <w:r>
        <w:rPr>
          <w:rFonts w:ascii="Aptos" w:eastAsia="Aptos" w:hAnsi="Aptos" w:cs="Aptos"/>
          <w:sz w:val="24"/>
          <w:szCs w:val="24"/>
        </w:rPr>
        <w:t xml:space="preserve">. Asimismo, en referencia al lema de esta edición, </w:t>
      </w:r>
      <w:r>
        <w:rPr>
          <w:rFonts w:ascii="Aptos" w:eastAsia="Aptos" w:hAnsi="Aptos" w:cs="Aptos"/>
          <w:b/>
          <w:bCs/>
          <w:sz w:val="24"/>
          <w:szCs w:val="24"/>
        </w:rPr>
        <w:t>“Nuestro Suelo, Nuestra Voz”</w:t>
      </w:r>
      <w:r>
        <w:rPr>
          <w:rFonts w:ascii="Aptos" w:eastAsia="Aptos" w:hAnsi="Aptos" w:cs="Aptos"/>
          <w:sz w:val="24"/>
          <w:szCs w:val="24"/>
        </w:rPr>
        <w:t xml:space="preserve">, aseguró que coincide con el trabajo que realizan en materia de fertilización y con los nuevos </w:t>
      </w:r>
      <w:proofErr w:type="spellStart"/>
      <w:r>
        <w:rPr>
          <w:rFonts w:ascii="Aptos" w:eastAsia="Aptos" w:hAnsi="Aptos" w:cs="Aptos"/>
          <w:sz w:val="24"/>
          <w:szCs w:val="24"/>
        </w:rPr>
        <w:t>nuevos</w:t>
      </w:r>
      <w:proofErr w:type="spellEnd"/>
      <w:r>
        <w:rPr>
          <w:rFonts w:ascii="Aptos" w:eastAsia="Aptos" w:hAnsi="Aptos" w:cs="Aptos"/>
          <w:sz w:val="24"/>
          <w:szCs w:val="24"/>
        </w:rPr>
        <w:t xml:space="preserve"> cultivos con oleaginosas invernales, que permiten intensificar las rotaciones con </w:t>
      </w:r>
      <w:r>
        <w:rPr>
          <w:rFonts w:ascii="Aptos" w:eastAsia="Aptos" w:hAnsi="Aptos" w:cs="Aptos"/>
          <w:b/>
          <w:bCs/>
          <w:sz w:val="24"/>
          <w:szCs w:val="24"/>
        </w:rPr>
        <w:t>un importante impacto en la fijación de carbono, la estructura del suelo y el control de malezas.</w:t>
      </w:r>
      <w:r>
        <w:rPr>
          <w:rFonts w:ascii="Aptos" w:eastAsia="Aptos" w:hAnsi="Aptos" w:cs="Aptos"/>
          <w:sz w:val="24"/>
          <w:szCs w:val="24"/>
        </w:rPr>
        <w:t xml:space="preserve"> </w:t>
      </w:r>
    </w:p>
    <w:p w14:paraId="579868ED" w14:textId="77777777" w:rsidR="00DF4BE5" w:rsidRDefault="00DF4BE5">
      <w:pPr>
        <w:jc w:val="both"/>
        <w:rPr>
          <w:rFonts w:ascii="Aptos" w:eastAsia="Aptos" w:hAnsi="Aptos" w:cs="Aptos"/>
          <w:sz w:val="24"/>
          <w:szCs w:val="24"/>
        </w:rPr>
      </w:pPr>
    </w:p>
    <w:p w14:paraId="0CFE22B8" w14:textId="77777777" w:rsidR="00DF4BE5" w:rsidRDefault="00147DDC">
      <w:pPr>
        <w:jc w:val="both"/>
        <w:rPr>
          <w:rFonts w:ascii="Aptos" w:eastAsia="Aptos" w:hAnsi="Aptos" w:cs="Aptos"/>
          <w:sz w:val="24"/>
          <w:szCs w:val="24"/>
        </w:rPr>
      </w:pPr>
      <w:r>
        <w:rPr>
          <w:rFonts w:ascii="Aptos" w:eastAsia="Aptos" w:hAnsi="Aptos" w:cs="Aptos"/>
          <w:i/>
          <w:iCs/>
          <w:sz w:val="24"/>
          <w:szCs w:val="24"/>
        </w:rPr>
        <w:t xml:space="preserve">“Estamos logrando una muy buena aceptación a campo porque permite mejorar la eficiencia en el uso de los recursos y generar nuevas oportunidades para los productores. Compartir esta experiencia en un ámbito como el Congreso </w:t>
      </w:r>
      <w:proofErr w:type="spellStart"/>
      <w:r>
        <w:rPr>
          <w:rFonts w:ascii="Aptos" w:eastAsia="Aptos" w:hAnsi="Aptos" w:cs="Aptos"/>
          <w:i/>
          <w:iCs/>
          <w:sz w:val="24"/>
          <w:szCs w:val="24"/>
        </w:rPr>
        <w:t>Aapresid</w:t>
      </w:r>
      <w:proofErr w:type="spellEnd"/>
      <w:r>
        <w:rPr>
          <w:rFonts w:ascii="Aptos" w:eastAsia="Aptos" w:hAnsi="Aptos" w:cs="Aptos"/>
          <w:i/>
          <w:iCs/>
          <w:sz w:val="24"/>
          <w:szCs w:val="24"/>
        </w:rPr>
        <w:t>, es una oportunidad para seguir promoviendo sistemas agrícolas más diversos, resilientes y sustentables”</w:t>
      </w:r>
      <w:r>
        <w:rPr>
          <w:rFonts w:ascii="Aptos" w:eastAsia="Aptos" w:hAnsi="Aptos" w:cs="Aptos"/>
          <w:sz w:val="24"/>
          <w:szCs w:val="24"/>
        </w:rPr>
        <w:t>, agregó.</w:t>
      </w:r>
    </w:p>
    <w:p w14:paraId="0C869F6C" w14:textId="77777777" w:rsidR="00DF4BE5" w:rsidRDefault="00DF4BE5">
      <w:pPr>
        <w:jc w:val="both"/>
        <w:rPr>
          <w:rFonts w:ascii="Aptos" w:eastAsia="Aptos" w:hAnsi="Aptos" w:cs="Aptos"/>
          <w:sz w:val="24"/>
          <w:szCs w:val="24"/>
        </w:rPr>
      </w:pPr>
    </w:p>
    <w:p w14:paraId="239EBD04" w14:textId="77777777" w:rsidR="00DF4BE5" w:rsidRDefault="00147DDC">
      <w:pPr>
        <w:jc w:val="both"/>
        <w:rPr>
          <w:rFonts w:ascii="Aptos" w:eastAsia="Aptos" w:hAnsi="Aptos" w:cs="Aptos"/>
          <w:sz w:val="24"/>
          <w:szCs w:val="24"/>
        </w:rPr>
      </w:pPr>
      <w:r>
        <w:rPr>
          <w:rFonts w:ascii="Aptos" w:eastAsia="Aptos" w:hAnsi="Aptos" w:cs="Aptos"/>
          <w:sz w:val="24"/>
          <w:szCs w:val="24"/>
        </w:rPr>
        <w:t xml:space="preserve">La participación de Bunge en el encuentro sectorial forma parte de su estrategia de acompañar la evolución de sistemas productivos cada vez más eficientes y sustentables, promoviendo alternativas que contribuyan a </w:t>
      </w:r>
      <w:r>
        <w:rPr>
          <w:rFonts w:ascii="Aptos" w:eastAsia="Aptos" w:hAnsi="Aptos" w:cs="Aptos"/>
          <w:b/>
          <w:bCs/>
          <w:sz w:val="24"/>
          <w:szCs w:val="24"/>
        </w:rPr>
        <w:t>diversificar las rotaciones y generar nuevas oportunidades de agregado de valor</w:t>
      </w:r>
      <w:r>
        <w:rPr>
          <w:rFonts w:ascii="Aptos" w:eastAsia="Aptos" w:hAnsi="Aptos" w:cs="Aptos"/>
          <w:sz w:val="24"/>
          <w:szCs w:val="24"/>
        </w:rPr>
        <w:t xml:space="preserve"> para el agro argentino.</w:t>
      </w:r>
    </w:p>
    <w:p w14:paraId="1BC60092" w14:textId="77777777" w:rsidR="00DF4BE5" w:rsidRDefault="00DF4BE5">
      <w:pPr>
        <w:jc w:val="both"/>
        <w:rPr>
          <w:rFonts w:ascii="Aptos" w:eastAsia="Aptos" w:hAnsi="Aptos" w:cs="Aptos"/>
          <w:sz w:val="24"/>
          <w:szCs w:val="24"/>
        </w:rPr>
      </w:pPr>
    </w:p>
    <w:sectPr w:rsidR="00DF4BE5">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0395" w14:textId="77777777" w:rsidR="00A40042" w:rsidRDefault="00A40042">
      <w:pPr>
        <w:spacing w:line="240" w:lineRule="auto"/>
      </w:pPr>
      <w:r>
        <w:separator/>
      </w:r>
    </w:p>
  </w:endnote>
  <w:endnote w:type="continuationSeparator" w:id="0">
    <w:p w14:paraId="1347676C" w14:textId="77777777" w:rsidR="00A40042" w:rsidRDefault="00A400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FB645AE-7823-4578-A387-4AEAEB99E9F4}"/>
  </w:font>
  <w:font w:name="Cambria">
    <w:panose1 w:val="02040503050406030204"/>
    <w:charset w:val="00"/>
    <w:family w:val="roman"/>
    <w:pitch w:val="variable"/>
    <w:sig w:usb0="E00006FF" w:usb1="420024FF" w:usb2="02000000" w:usb3="00000000" w:csb0="0000019F" w:csb1="00000000"/>
    <w:embedRegular r:id="rId2" w:fontKey="{0663354B-713B-42E9-858F-2C2482EC58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CE1A" w14:textId="77777777" w:rsidR="00DF4BE5" w:rsidRDefault="00DF4B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A5A89" w14:textId="77777777" w:rsidR="00A40042" w:rsidRDefault="00A40042">
      <w:pPr>
        <w:spacing w:line="240" w:lineRule="auto"/>
      </w:pPr>
      <w:r>
        <w:separator/>
      </w:r>
    </w:p>
  </w:footnote>
  <w:footnote w:type="continuationSeparator" w:id="0">
    <w:p w14:paraId="4FF510C8" w14:textId="77777777" w:rsidR="00A40042" w:rsidRDefault="00A400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E536" w14:textId="77777777" w:rsidR="00DF4BE5" w:rsidRDefault="00147DDC">
    <w:r>
      <w:rPr>
        <w:noProof/>
      </w:rPr>
      <w:drawing>
        <wp:anchor distT="0" distB="0" distL="0" distR="0" simplePos="0" relativeHeight="251658240" behindDoc="1" locked="0" layoutInCell="1" hidden="0" allowOverlap="1" wp14:anchorId="7AAC7773" wp14:editId="456F6020">
          <wp:simplePos x="0" y="0"/>
          <wp:positionH relativeFrom="page">
            <wp:posOffset>-9524</wp:posOffset>
          </wp:positionH>
          <wp:positionV relativeFrom="page">
            <wp:posOffset>-47624</wp:posOffset>
          </wp:positionV>
          <wp:extent cx="7606030" cy="91503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6030" cy="9150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BE5"/>
    <w:rsid w:val="00147DDC"/>
    <w:rsid w:val="00584CE2"/>
    <w:rsid w:val="00631672"/>
    <w:rsid w:val="009662B5"/>
    <w:rsid w:val="00A40042"/>
    <w:rsid w:val="00DF4BE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6DE09"/>
  <w15:docId w15:val="{4B5FA23C-ED91-4A89-A578-D0072B3D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30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cfnY2R2jcP++7NnP7gqnCY+zQ==">CgMxLjA4AHIhMTV6SnQyQ3YzMUJrZWFkTzRyTnNSenkxZ2hWWWpSV0Js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2454</Characters>
  <Application>Microsoft Office Word</Application>
  <DocSecurity>0</DocSecurity>
  <Lines>20</Lines>
  <Paragraphs>5</Paragraphs>
  <ScaleCrop>false</ScaleCrop>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Quattrini</dc:creator>
  <cp:lastModifiedBy>Brenda Quattrini</cp:lastModifiedBy>
  <cp:revision>5</cp:revision>
  <dcterms:created xsi:type="dcterms:W3CDTF">2026-06-30T13:15:00Z</dcterms:created>
  <dcterms:modified xsi:type="dcterms:W3CDTF">2026-07-01T20:20:00Z</dcterms:modified>
</cp:coreProperties>
</file>