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Congreso Aapresid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las Rondas de Negocios vuelven para conectar innovación e inversiones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Por segunda vez en el evento, las soluciones tecnológicas de vanguardia se encontrarán con productores e inversores para sellar acuerdos comerciales y vínculos estratégicos.</w:t>
      </w:r>
    </w:p>
    <w:p w:rsidR="00000000" w:rsidDel="00000000" w:rsidP="00000000" w:rsidRDefault="00000000" w:rsidRPr="00000000" w14:paraId="00000005">
      <w:pPr>
        <w:jc w:val="center"/>
        <w:rPr>
          <w:rFonts w:ascii="Aptos" w:cs="Aptos" w:eastAsia="Aptos" w:hAnsi="Apto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ptos" w:cs="Aptos" w:eastAsia="Aptos" w:hAnsi="Aptos"/>
          <w:i w:val="1"/>
          <w:iCs w:val="1"/>
          <w:sz w:val="24"/>
          <w:szCs w:val="24"/>
        </w:rPr>
      </w:pPr>
      <w:hyperlink r:id="rId7">
        <w:r w:rsidDel="00000000" w:rsidR="00000000" w:rsidRPr="00000000">
          <w:rPr>
            <w:rFonts w:ascii="Aptos" w:cs="Aptos" w:eastAsia="Aptos" w:hAnsi="Aptos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FOTO</w:t>
        </w:r>
      </w:hyperlink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Congreso Aapresid con la fuerza de Expoagro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se consolida como un espacio para conectar el mundo de los negocios con el ecosistema de innovación empresarial.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Del 4 al 6 de agosto, en Rosario, se llevará a cabo una nueva edición de las Rondas de Negocios,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un espacio dinámico y flexible para sellar alianzas entre inversores y firmas del sector.</w:t>
      </w:r>
    </w:p>
    <w:p w:rsidR="00000000" w:rsidDel="00000000" w:rsidP="00000000" w:rsidRDefault="00000000" w:rsidRPr="00000000" w14:paraId="00000009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Sin costo extra y abierto para todos los visitantes del Congreso, se trata de un beneficio exclusivo al que se puede acceder con inscripción previa. Las rondas se llevarán a cabo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el miércoles 5 de agosto por la tarde y el jueves 6 por la mañana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dentro del predio.</w:t>
      </w:r>
    </w:p>
    <w:p w:rsidR="00000000" w:rsidDel="00000000" w:rsidP="00000000" w:rsidRDefault="00000000" w:rsidRPr="00000000" w14:paraId="0000000B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El corazón de la iniciativa estará puesto en la innovación, conectando soluciones tecnológicas de vanguardia con productores e inversores. Una vez más, el congreso se consolida como la mejor oportunidad para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negociar en condiciones preferenciales y reunir a todos los actores de la cadena agroindustrial.</w:t>
      </w:r>
    </w:p>
    <w:p w:rsidR="00000000" w:rsidDel="00000000" w:rsidP="00000000" w:rsidRDefault="00000000" w:rsidRPr="00000000" w14:paraId="0000000D">
      <w:pPr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Las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posiciones vendedoras serán accesibles para todas las empresas que tengan patrocinios en el Congreso, incluidas las Startups Agtechs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quienes esta vez también accederán a la oportunidad de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trabar vínculos estratégicos con firmas líderes e importantes fuentes de financiamiento.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Las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posiciones compradoras serán accesibles para todos los asistentes al evento. </w:t>
      </w:r>
    </w:p>
    <w:p w:rsidR="00000000" w:rsidDel="00000000" w:rsidP="00000000" w:rsidRDefault="00000000" w:rsidRPr="00000000" w14:paraId="0000000F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Las reuniones se llevarán a cabo en un área reservada dentro del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Salón Metropolitano de Rosario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garantizando un clima profesional, apto y propicio para el intercambio comercial y tecnológico.</w:t>
      </w:r>
    </w:p>
    <w:p w:rsidR="00000000" w:rsidDel="00000000" w:rsidP="00000000" w:rsidRDefault="00000000" w:rsidRPr="00000000" w14:paraId="00000011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Inscripción hasta el 31 de julio inclusive.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Link de inscripción: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https://app.btbox.io/es/congresoaapresid26/registro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-47624</wp:posOffset>
          </wp:positionV>
          <wp:extent cx="7606030" cy="9150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6030" cy="9150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app.btbox.io/es/congresoaapresid26/registr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NuujLuXU8lwkcM0PCzMGZKma0yI7AV6i/view?usp=sharing" TargetMode="External"/><Relationship Id="rId8" Type="http://schemas.openxmlformats.org/officeDocument/2006/relationships/hyperlink" Target="https://app.btbox.io/es/congresoaapresid26/registr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8I0fQKbBrYDsUMXyEh1Dd83zgQ==">CgMxLjA4AHIhMTJYVjRBN1pNRG9WVi1wZG9VbE54bmhXYVJpSEtMZGdK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