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938" w:rsidRDefault="00000000">
      <w:pPr>
        <w:spacing w:before="240" w:after="240" w:line="276" w:lineRule="auto"/>
        <w:jc w:val="center"/>
        <w:rPr>
          <w:b/>
          <w:bCs/>
        </w:rPr>
      </w:pPr>
      <w:r>
        <w:rPr>
          <w:b/>
          <w:bCs/>
        </w:rPr>
        <w:t xml:space="preserve">Drones agrícolas en alza: </w:t>
      </w:r>
      <w:proofErr w:type="spellStart"/>
      <w:r>
        <w:rPr>
          <w:b/>
          <w:bCs/>
        </w:rPr>
        <w:t>Tekron</w:t>
      </w:r>
      <w:proofErr w:type="spellEnd"/>
      <w:r>
        <w:rPr>
          <w:b/>
          <w:bCs/>
        </w:rPr>
        <w:t xml:space="preserve"> lidera el mercado y acompaña la expansión de la tecnología aérea en el campo</w:t>
      </w:r>
    </w:p>
    <w:p w:rsidR="00364938" w:rsidRDefault="00000000">
      <w:pPr>
        <w:spacing w:before="240" w:after="240" w:line="276" w:lineRule="auto"/>
        <w:jc w:val="center"/>
        <w:rPr>
          <w:i/>
          <w:iCs/>
        </w:rPr>
      </w:pPr>
      <w:r>
        <w:rPr>
          <w:b/>
          <w:bCs/>
        </w:rPr>
        <w:t xml:space="preserve"> </w:t>
      </w:r>
      <w:r>
        <w:rPr>
          <w:i/>
          <w:iCs/>
        </w:rPr>
        <w:t xml:space="preserve">La joven empresa cordobesa será “el dron de la expo” en la </w:t>
      </w:r>
      <w:r>
        <w:rPr>
          <w:b/>
          <w:bCs/>
          <w:i/>
          <w:iCs/>
        </w:rPr>
        <w:t>“Capital Nacional de los Agronegocios”</w:t>
      </w:r>
      <w:r>
        <w:rPr>
          <w:i/>
          <w:iCs/>
        </w:rPr>
        <w:t>, reafirmando un crecimiento exponencial que, a menos de un año de su lanzamiento, la posiciona como líder del mercado nacional.</w:t>
      </w:r>
    </w:p>
    <w:p w:rsidR="00364938" w:rsidRDefault="00000000">
      <w:pPr>
        <w:spacing w:before="240" w:after="240" w:line="276" w:lineRule="auto"/>
        <w:jc w:val="both"/>
      </w:pPr>
      <w:r>
        <w:t xml:space="preserve">El avance de la tecnología aérea aplicada al campo argentino se hace eco en </w:t>
      </w:r>
      <w:proofErr w:type="spellStart"/>
      <w:r>
        <w:rPr>
          <w:b/>
          <w:bCs/>
        </w:rPr>
        <w:t>Expoagro</w:t>
      </w:r>
      <w:proofErr w:type="spellEnd"/>
      <w:r>
        <w:rPr>
          <w:b/>
          <w:bCs/>
        </w:rPr>
        <w:t xml:space="preserve"> 2026 edición YPF Agro</w:t>
      </w:r>
      <w:r>
        <w:t>, donde el despliegue tecnológico incluirá las últimas novedades de los equipos ya utilizados para el mapeo, el relevamiento de lotes, y las labores agrícolas en general.</w:t>
      </w:r>
    </w:p>
    <w:p w:rsidR="00364938" w:rsidRDefault="00000000">
      <w:pPr>
        <w:spacing w:before="240" w:after="240" w:line="276" w:lineRule="auto"/>
        <w:jc w:val="both"/>
      </w:pPr>
      <w:r>
        <w:t xml:space="preserve">A cargo de esa propuesta estará </w:t>
      </w:r>
      <w:proofErr w:type="spellStart"/>
      <w:r>
        <w:rPr>
          <w:b/>
          <w:bCs/>
        </w:rPr>
        <w:t>Tekron</w:t>
      </w:r>
      <w:proofErr w:type="spellEnd"/>
      <w:r>
        <w:t xml:space="preserve">, la firma lanzada hace menos de un año en la </w:t>
      </w:r>
      <w:r>
        <w:rPr>
          <w:b/>
          <w:bCs/>
        </w:rPr>
        <w:t>“Capital Nacional de los Agronegocios”</w:t>
      </w:r>
      <w:r>
        <w:t>, que celebrará su primer aniversario en la muestra ya consolidada como referente indiscutido en el segmento de los drones agrícolas y como la mayor importadora de una de las marcas líderes a nivel global.</w:t>
      </w:r>
    </w:p>
    <w:p w:rsidR="00364938" w:rsidRDefault="00000000">
      <w:pPr>
        <w:spacing w:before="240" w:after="240" w:line="276" w:lineRule="auto"/>
        <w:jc w:val="both"/>
      </w:pPr>
      <w:r>
        <w:t xml:space="preserve">La empresa, oriunda de la localidad cordobesa de San Francisco, es una unidad de negocios dentro del grupo AKRON y oficia hoy como el Máster Dealer oficial de la línea DJI Agras en Argentina, con el control efectivo sobre 45% del mercado nacional. </w:t>
      </w:r>
    </w:p>
    <w:p w:rsidR="00364938" w:rsidRDefault="00000000">
      <w:pPr>
        <w:spacing w:before="240" w:after="240" w:line="276" w:lineRule="auto"/>
        <w:jc w:val="both"/>
      </w:pPr>
      <w:r>
        <w:rPr>
          <w:i/>
          <w:iCs/>
        </w:rPr>
        <w:t>“Queremos acompañar al productor moderno”</w:t>
      </w:r>
      <w:r>
        <w:t xml:space="preserve">, ratificaron desde la empresa, que también adelantó su propuesta para la megamuestra que se desarrollará del 10 al 13 de marzo en el </w:t>
      </w:r>
      <w:r>
        <w:rPr>
          <w:b/>
          <w:bCs/>
        </w:rPr>
        <w:t>predio ferial y autódromo de San Nicolás</w:t>
      </w:r>
      <w:r>
        <w:t>.</w:t>
      </w:r>
    </w:p>
    <w:p w:rsidR="00364938" w:rsidRDefault="00000000">
      <w:pPr>
        <w:spacing w:before="240" w:after="240" w:line="276" w:lineRule="auto"/>
        <w:jc w:val="both"/>
        <w:rPr>
          <w:b/>
          <w:bCs/>
        </w:rPr>
      </w:pPr>
      <w:r>
        <w:rPr>
          <w:b/>
          <w:bCs/>
        </w:rPr>
        <w:t>Un crecimiento exponencial en tiempo récord</w:t>
      </w:r>
    </w:p>
    <w:p w:rsidR="00364938" w:rsidRDefault="00000000">
      <w:pPr>
        <w:spacing w:before="240" w:after="240" w:line="276" w:lineRule="auto"/>
        <w:jc w:val="both"/>
      </w:pPr>
      <w:r>
        <w:t xml:space="preserve">Lo que comenzó como una apuesta tecnológica en 2022 ha escalado a una velocidad sin precedentes. Tras el hito que significó su lanzamiento formal en </w:t>
      </w:r>
      <w:proofErr w:type="spellStart"/>
      <w:r>
        <w:rPr>
          <w:b/>
          <w:bCs/>
        </w:rPr>
        <w:t>Expoagro</w:t>
      </w:r>
      <w:proofErr w:type="spellEnd"/>
      <w:r>
        <w:rPr>
          <w:b/>
          <w:bCs/>
        </w:rPr>
        <w:t xml:space="preserve"> 2025</w:t>
      </w:r>
      <w:r>
        <w:t xml:space="preserve">, </w:t>
      </w:r>
      <w:proofErr w:type="spellStart"/>
      <w:r>
        <w:t>Tekron</w:t>
      </w:r>
      <w:proofErr w:type="spellEnd"/>
      <w:r>
        <w:t xml:space="preserve"> actualmente cuenta con una estructura robusta que incluye una </w:t>
      </w:r>
      <w:r>
        <w:rPr>
          <w:b/>
          <w:bCs/>
        </w:rPr>
        <w:t>red de más de 30 distribuidores activos</w:t>
      </w:r>
      <w:r>
        <w:t xml:space="preserve"> en todo el país.</w:t>
      </w:r>
    </w:p>
    <w:p w:rsidR="00364938" w:rsidRDefault="00000000">
      <w:pPr>
        <w:spacing w:before="240" w:after="240" w:line="276" w:lineRule="auto"/>
        <w:jc w:val="both"/>
      </w:pPr>
      <w:r>
        <w:rPr>
          <w:i/>
          <w:iCs/>
        </w:rPr>
        <w:t>“</w:t>
      </w:r>
      <w:proofErr w:type="spellStart"/>
      <w:r>
        <w:rPr>
          <w:i/>
          <w:iCs/>
        </w:rPr>
        <w:t>Tekron</w:t>
      </w:r>
      <w:proofErr w:type="spellEnd"/>
      <w:r>
        <w:rPr>
          <w:i/>
          <w:iCs/>
        </w:rPr>
        <w:t xml:space="preserve"> es hoy el puente directo entre la innovación mundial de DJI y las necesidades reales del productor argentino”</w:t>
      </w:r>
      <w:r>
        <w:t>, destacaron desde la dirección de la firma. Este liderazgo se traduce en números concretos: para mayo de 2025, la empresa ya capturaba más del 45% de participación del mercado de drones agrícolas en el país.</w:t>
      </w:r>
    </w:p>
    <w:p w:rsidR="00364938" w:rsidRDefault="00000000">
      <w:pPr>
        <w:spacing w:before="240" w:after="240" w:line="276" w:lineRule="auto"/>
        <w:jc w:val="both"/>
        <w:rPr>
          <w:b/>
          <w:bCs/>
        </w:rPr>
      </w:pPr>
      <w:r>
        <w:rPr>
          <w:b/>
          <w:bCs/>
        </w:rPr>
        <w:t>El “Dron de la Expo”: innovación en vivo</w:t>
      </w:r>
    </w:p>
    <w:p w:rsidR="00364938" w:rsidRDefault="00000000">
      <w:pPr>
        <w:spacing w:before="240" w:after="240" w:line="276" w:lineRule="auto"/>
        <w:jc w:val="both"/>
      </w:pPr>
      <w:r>
        <w:t xml:space="preserve">Durante la muestra, los asistentes podrán conocer de cerca la potencia de los </w:t>
      </w:r>
      <w:r>
        <w:rPr>
          <w:b/>
          <w:bCs/>
        </w:rPr>
        <w:t>modelos DJI Agras T100, T70P, T25P</w:t>
      </w:r>
      <w:r>
        <w:t xml:space="preserve">, además del </w:t>
      </w:r>
      <w:proofErr w:type="spellStart"/>
      <w:r>
        <w:rPr>
          <w:b/>
          <w:bCs/>
        </w:rPr>
        <w:t>Mavic</w:t>
      </w:r>
      <w:proofErr w:type="spellEnd"/>
      <w:r>
        <w:rPr>
          <w:b/>
          <w:bCs/>
        </w:rPr>
        <w:t xml:space="preserve"> 3M</w:t>
      </w:r>
      <w:r>
        <w:t xml:space="preserve"> para mapeo y relevamiento de lotes.</w:t>
      </w:r>
    </w:p>
    <w:p w:rsidR="00364938" w:rsidRDefault="00000000">
      <w:pPr>
        <w:spacing w:before="240" w:after="240" w:line="276" w:lineRule="auto"/>
        <w:jc w:val="both"/>
      </w:pPr>
      <w:r>
        <w:lastRenderedPageBreak/>
        <w:t xml:space="preserve">La propuesta de </w:t>
      </w:r>
      <w:proofErr w:type="spellStart"/>
      <w:r>
        <w:t>Tekron</w:t>
      </w:r>
      <w:proofErr w:type="spellEnd"/>
      <w:r>
        <w:t xml:space="preserve"> para esta edición se destaca por tres pilares fundamentales:</w:t>
      </w:r>
    </w:p>
    <w:p w:rsidR="00364938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Arial" w:eastAsia="Arial" w:hAnsi="Arial" w:cs="Arial"/>
        </w:rPr>
      </w:pPr>
      <w:r>
        <w:rPr>
          <w:b/>
          <w:bCs/>
        </w:rPr>
        <w:t>Red de Postventa Federal:</w:t>
      </w:r>
      <w:r>
        <w:t xml:space="preserve"> servicio técnico certificado y stock permanente de repuestos originales.</w:t>
      </w:r>
    </w:p>
    <w:p w:rsidR="00364938" w:rsidRDefault="00000000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b/>
          <w:bCs/>
        </w:rPr>
        <w:t>Soporte Técnico Especializado:</w:t>
      </w:r>
      <w:r>
        <w:t xml:space="preserve"> capacitación y entrega técnica personalizada para maximizar la inversión del productor.</w:t>
      </w:r>
    </w:p>
    <w:p w:rsidR="00364938" w:rsidRDefault="00000000">
      <w:pPr>
        <w:numPr>
          <w:ilvl w:val="0"/>
          <w:numId w:val="1"/>
        </w:numPr>
        <w:spacing w:after="240" w:line="276" w:lineRule="auto"/>
        <w:jc w:val="both"/>
        <w:rPr>
          <w:rFonts w:ascii="Arial" w:eastAsia="Arial" w:hAnsi="Arial" w:cs="Arial"/>
        </w:rPr>
      </w:pPr>
      <w:r>
        <w:rPr>
          <w:b/>
          <w:bCs/>
        </w:rPr>
        <w:t>Soluciones Financieras:</w:t>
      </w:r>
      <w:r>
        <w:t xml:space="preserve"> herramientas a medida para facilitar el acceso a tecnología que optimiza la pulverización, siembra y fertilización, con soluciones diseñadas para prestadores de servicio y productores.</w:t>
      </w:r>
    </w:p>
    <w:p w:rsidR="00364938" w:rsidRDefault="00000000">
      <w:pPr>
        <w:spacing w:before="240" w:after="240" w:line="276" w:lineRule="auto"/>
        <w:jc w:val="both"/>
        <w:rPr>
          <w:b/>
          <w:bCs/>
        </w:rPr>
      </w:pPr>
      <w:r>
        <w:rPr>
          <w:b/>
          <w:bCs/>
        </w:rPr>
        <w:t>La compañía para el “productor moderno”</w:t>
      </w:r>
    </w:p>
    <w:p w:rsidR="00364938" w:rsidRDefault="00000000">
      <w:pPr>
        <w:spacing w:before="240" w:after="240" w:line="276" w:lineRule="auto"/>
        <w:jc w:val="both"/>
      </w:pPr>
      <w:r>
        <w:t xml:space="preserve">El Gerente General de </w:t>
      </w:r>
      <w:proofErr w:type="spellStart"/>
      <w:r>
        <w:t>Tekron</w:t>
      </w:r>
      <w:proofErr w:type="spellEnd"/>
      <w:r>
        <w:t xml:space="preserve">, Guillermo </w:t>
      </w:r>
      <w:proofErr w:type="spellStart"/>
      <w:r>
        <w:t>Schuhmacher</w:t>
      </w:r>
      <w:proofErr w:type="spellEnd"/>
      <w:r>
        <w:t xml:space="preserve"> Albrecht, expresó su entusiasmo por el primer aniversario de la firma, y el número 20 para la megamuestra.</w:t>
      </w:r>
      <w:r>
        <w:rPr>
          <w:i/>
          <w:iCs/>
        </w:rPr>
        <w:t xml:space="preserve"> “</w:t>
      </w:r>
      <w:proofErr w:type="spellStart"/>
      <w:r>
        <w:rPr>
          <w:i/>
          <w:iCs/>
        </w:rPr>
        <w:t>Expoagro</w:t>
      </w:r>
      <w:proofErr w:type="spellEnd"/>
      <w:r>
        <w:rPr>
          <w:i/>
          <w:iCs/>
        </w:rPr>
        <w:t xml:space="preserve"> fue la exposición que nos vio nacer y hoy nos permite acompañar esta edición como sponsors estratégicos. </w:t>
      </w:r>
      <w:r>
        <w:rPr>
          <w:b/>
          <w:bCs/>
          <w:i/>
          <w:iCs/>
        </w:rPr>
        <w:t>Estamos en un momento de plena expansión, con una propuesta tecnológica madura</w:t>
      </w:r>
      <w:r>
        <w:rPr>
          <w:i/>
          <w:iCs/>
        </w:rPr>
        <w:t>”</w:t>
      </w:r>
      <w:r>
        <w:t>, señaló.</w:t>
      </w:r>
    </w:p>
    <w:p w:rsidR="00364938" w:rsidRDefault="00000000">
      <w:pPr>
        <w:spacing w:before="240" w:after="240" w:line="276" w:lineRule="auto"/>
        <w:jc w:val="both"/>
      </w:pPr>
      <w:r>
        <w:t xml:space="preserve">Sobre la participación, </w:t>
      </w:r>
      <w:proofErr w:type="spellStart"/>
      <w:r>
        <w:t>Schuhmacher</w:t>
      </w:r>
      <w:proofErr w:type="spellEnd"/>
      <w:r>
        <w:t xml:space="preserve"> Albrecht agregó: </w:t>
      </w:r>
      <w:r>
        <w:rPr>
          <w:i/>
          <w:iCs/>
        </w:rPr>
        <w:t>“Es el punto de encuentro por excelencia. Queremos estar allí aportando soluciones diseñadas a medida de los prestadores de servicios y presentando oportunidades de negocio exclusivas”</w:t>
      </w:r>
      <w:r>
        <w:t>.</w:t>
      </w:r>
    </w:p>
    <w:p w:rsidR="00364938" w:rsidRDefault="00000000">
      <w:pPr>
        <w:spacing w:before="240" w:after="240" w:line="276" w:lineRule="auto"/>
        <w:jc w:val="both"/>
        <w:rPr>
          <w:b/>
          <w:bCs/>
        </w:rPr>
      </w:pPr>
      <w:r>
        <w:rPr>
          <w:b/>
          <w:bCs/>
        </w:rPr>
        <w:t>Novedades y beneficios exclusivos</w:t>
      </w:r>
    </w:p>
    <w:p w:rsidR="00364938" w:rsidRDefault="00000000">
      <w:pPr>
        <w:spacing w:before="240" w:after="240" w:line="276" w:lineRule="auto"/>
        <w:jc w:val="both"/>
      </w:pPr>
      <w:r>
        <w:t xml:space="preserve">Como gran atractivo de esta edición, </w:t>
      </w:r>
      <w:proofErr w:type="spellStart"/>
      <w:r>
        <w:t>Tekron</w:t>
      </w:r>
      <w:proofErr w:type="spellEnd"/>
      <w:r>
        <w:t xml:space="preserve"> anunció que ofrecerá </w:t>
      </w:r>
      <w:r>
        <w:rPr>
          <w:b/>
          <w:bCs/>
        </w:rPr>
        <w:t>un beneficio muy especial y condiciones comerciales únicas</w:t>
      </w:r>
      <w:r>
        <w:t xml:space="preserve"> para quienes adquieran su equipo durante la muestra. La oferta incluirá la línea completa de DJI </w:t>
      </w:r>
      <w:proofErr w:type="spellStart"/>
      <w:r>
        <w:t>Agriculture</w:t>
      </w:r>
      <w:proofErr w:type="spellEnd"/>
      <w:r>
        <w:t xml:space="preserve"> y DJI Enterprise, orientada a que la incorporación de tecnología sea simple, segura y, sobre todo, rentable para el campo argentino.</w:t>
      </w:r>
    </w:p>
    <w:sectPr w:rsidR="00364938">
      <w:headerReference w:type="default" r:id="rId8"/>
      <w:footerReference w:type="default" r:id="rId9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436C" w:rsidRDefault="000B436C">
      <w:pPr>
        <w:spacing w:after="0" w:line="240" w:lineRule="auto"/>
      </w:pPr>
      <w:r>
        <w:separator/>
      </w:r>
    </w:p>
  </w:endnote>
  <w:endnote w:type="continuationSeparator" w:id="0">
    <w:p w:rsidR="000B436C" w:rsidRDefault="000B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E72425-38EA-F44D-8691-A4802FEC82A7}"/>
    <w:embedBold r:id="rId2" w:fontKey="{D2B999BD-2BCA-0C40-BD5F-459FC72AF1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7238F5C-0CBC-A240-8D3F-AEEFB55D92AB}"/>
    <w:embedBold r:id="rId4" w:fontKey="{076C442C-75C8-7B42-8A4A-82108643CD48}"/>
    <w:embedItalic r:id="rId5" w:fontKey="{B77FD626-4C2F-B949-AD6C-E0F91157255E}"/>
    <w:embedBoldItalic r:id="rId6" w:fontKey="{129673F2-C317-B442-8AF4-3B3847926A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FACA64-7F9B-7042-B3A2-B5B13DFBC8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C4FBB00-2B2A-1E42-9B05-6E6D09C04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CB63073-609A-7E46-8B56-94EE6FCE42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853FD51-B410-214A-869A-FB1BD1E38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49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436C" w:rsidRDefault="000B436C">
      <w:pPr>
        <w:spacing w:after="0" w:line="240" w:lineRule="auto"/>
      </w:pPr>
      <w:r>
        <w:separator/>
      </w:r>
    </w:p>
  </w:footnote>
  <w:footnote w:type="continuationSeparator" w:id="0">
    <w:p w:rsidR="000B436C" w:rsidRDefault="000B4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49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43C9A"/>
    <w:multiLevelType w:val="multilevel"/>
    <w:tmpl w:val="3B5A3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259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938"/>
    <w:rsid w:val="000B436C"/>
    <w:rsid w:val="001D35AF"/>
    <w:rsid w:val="00364938"/>
    <w:rsid w:val="009E26B5"/>
    <w:rsid w:val="00C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ED9D6FE-5288-A748-8FE2-7906FED7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1D35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PIM33YG3C2gTUstPd3GOovpiQ==">CgMxLjA4AHIhMTc0QnliOXRGbVZBWDBWWDJ2bmZqQ3E1YklTQnBnWU1f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590</Words>
  <Characters>3242</Characters>
  <Application>Microsoft Office Word</Application>
  <DocSecurity>0</DocSecurity>
  <Lines>55</Lines>
  <Paragraphs>20</Paragraphs>
  <ScaleCrop>false</ScaleCrop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Microsoft Office User</cp:lastModifiedBy>
  <cp:revision>3</cp:revision>
  <dcterms:created xsi:type="dcterms:W3CDTF">2026-01-14T17:40:00Z</dcterms:created>
  <dcterms:modified xsi:type="dcterms:W3CDTF">2026-01-14T17:44:00Z</dcterms:modified>
</cp:coreProperties>
</file>