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E9DB" w14:textId="77777777" w:rsidR="00611A85" w:rsidRDefault="00611A85">
      <w:pPr>
        <w:rPr>
          <w:rFonts w:ascii="Aptos" w:eastAsia="Aptos" w:hAnsi="Aptos" w:cs="Aptos"/>
          <w:sz w:val="24"/>
          <w:szCs w:val="24"/>
        </w:rPr>
      </w:pPr>
    </w:p>
    <w:p w14:paraId="1DC6618F" w14:textId="77777777" w:rsidR="00611A85" w:rsidRDefault="00F438E1">
      <w:pPr>
        <w:jc w:val="center"/>
        <w:rPr>
          <w:rFonts w:ascii="Aptos" w:eastAsia="Aptos" w:hAnsi="Aptos" w:cs="Aptos"/>
          <w:b/>
          <w:bCs/>
          <w:sz w:val="28"/>
          <w:szCs w:val="28"/>
        </w:rPr>
      </w:pPr>
      <w:r>
        <w:rPr>
          <w:rFonts w:ascii="Aptos" w:eastAsia="Aptos" w:hAnsi="Aptos" w:cs="Aptos"/>
          <w:b/>
          <w:bCs/>
          <w:sz w:val="28"/>
          <w:szCs w:val="28"/>
        </w:rPr>
        <w:t>Geopolítica y coyuntura local: el agro analiza su lugar en el escenario global en Rosario</w:t>
      </w:r>
    </w:p>
    <w:p w14:paraId="5E996D1C" w14:textId="77777777" w:rsidR="00611A85" w:rsidRDefault="00611A85">
      <w:pPr>
        <w:jc w:val="center"/>
        <w:rPr>
          <w:rFonts w:ascii="Aptos" w:eastAsia="Aptos" w:hAnsi="Aptos" w:cs="Aptos"/>
          <w:b/>
          <w:bCs/>
        </w:rPr>
      </w:pPr>
    </w:p>
    <w:p w14:paraId="3EFBB3EC" w14:textId="77777777" w:rsidR="00611A85" w:rsidRDefault="00F438E1">
      <w:pPr>
        <w:jc w:val="center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Analistas, expertos y funcionarios nacionales y del mundo se reunirán del 4 al 6 de agosto en el Congreso Aapresid para debatir el contexto geopolítico internacional, la agenda pública y las perspectivas socio-políticas del sector agropecuario.</w:t>
      </w:r>
    </w:p>
    <w:p w14:paraId="59323C06" w14:textId="77777777" w:rsidR="00611A85" w:rsidRDefault="00611A85">
      <w:pPr>
        <w:rPr>
          <w:rFonts w:ascii="Aptos" w:eastAsia="Aptos" w:hAnsi="Aptos" w:cs="Aptos"/>
          <w:i/>
          <w:iCs/>
        </w:rPr>
      </w:pPr>
    </w:p>
    <w:p w14:paraId="7735A378" w14:textId="77777777" w:rsidR="00611A85" w:rsidRDefault="00F438E1">
      <w:pPr>
        <w:rPr>
          <w:rFonts w:ascii="Aptos" w:eastAsia="Aptos" w:hAnsi="Aptos" w:cs="Aptos"/>
        </w:rPr>
      </w:pPr>
      <w:hyperlink r:id="rId7">
        <w:r>
          <w:rPr>
            <w:rFonts w:ascii="Aptos" w:eastAsia="Aptos" w:hAnsi="Aptos" w:cs="Aptos"/>
            <w:color w:val="1155CC"/>
            <w:u w:val="single"/>
          </w:rPr>
          <w:t>FOTO</w:t>
        </w:r>
      </w:hyperlink>
    </w:p>
    <w:p w14:paraId="5FCD2502" w14:textId="77777777" w:rsidR="00611A85" w:rsidRDefault="00611A85">
      <w:pPr>
        <w:jc w:val="center"/>
        <w:rPr>
          <w:rFonts w:ascii="Aptos" w:eastAsia="Aptos" w:hAnsi="Aptos" w:cs="Aptos"/>
          <w:i/>
          <w:iCs/>
        </w:rPr>
      </w:pPr>
    </w:p>
    <w:p w14:paraId="5C11A5A7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Una vez más, el </w:t>
      </w:r>
      <w:hyperlink r:id="rId8">
        <w:r>
          <w:rPr>
            <w:rFonts w:ascii="Aptos" w:eastAsia="Aptos" w:hAnsi="Aptos" w:cs="Aptos"/>
            <w:b/>
            <w:bCs/>
            <w:color w:val="1155CC"/>
            <w:u w:val="single"/>
          </w:rPr>
          <w:t>Congreso Aapresid con la fuerza de Expoagro</w:t>
        </w:r>
      </w:hyperlink>
      <w:hyperlink r:id="rId9">
        <w:r>
          <w:rPr>
            <w:rFonts w:ascii="Aptos" w:eastAsia="Aptos" w:hAnsi="Aptos" w:cs="Aptos"/>
            <w:color w:val="1155CC"/>
            <w:u w:val="single"/>
          </w:rPr>
          <w:t xml:space="preserve"> </w:t>
        </w:r>
      </w:hyperlink>
      <w:r>
        <w:rPr>
          <w:rFonts w:ascii="Aptos" w:eastAsia="Aptos" w:hAnsi="Aptos" w:cs="Aptos"/>
        </w:rPr>
        <w:t>marca el ritmo de la discusión sectorial y aborda los temas más destacados de la agenda internacional y local. La edición 2026, que se llevará a cabo del 4 al 6 de agosto en el Salón Metropolitano de Rosario, prevé una agenda completa de dis</w:t>
      </w:r>
      <w:r>
        <w:rPr>
          <w:rFonts w:ascii="Aptos" w:eastAsia="Aptos" w:hAnsi="Aptos" w:cs="Aptos"/>
        </w:rPr>
        <w:t>ertaciones y paneles dedicados a los</w:t>
      </w:r>
      <w:r>
        <w:rPr>
          <w:rFonts w:ascii="Aptos" w:eastAsia="Aptos" w:hAnsi="Aptos" w:cs="Aptos"/>
          <w:b/>
          <w:bCs/>
        </w:rPr>
        <w:t xml:space="preserve"> “desafíos globales” y las “perspectivas socio-políticas”</w:t>
      </w:r>
      <w:r>
        <w:rPr>
          <w:rFonts w:ascii="Aptos" w:eastAsia="Aptos" w:hAnsi="Aptos" w:cs="Aptos"/>
        </w:rPr>
        <w:t>, dos de los nueve ejes que recorren el evento.</w:t>
      </w:r>
    </w:p>
    <w:p w14:paraId="2C0CCF09" w14:textId="77777777" w:rsidR="00611A85" w:rsidRDefault="00611A85">
      <w:pPr>
        <w:jc w:val="both"/>
        <w:rPr>
          <w:rFonts w:ascii="Aptos" w:eastAsia="Aptos" w:hAnsi="Aptos" w:cs="Aptos"/>
        </w:rPr>
      </w:pPr>
    </w:p>
    <w:p w14:paraId="026F5E2C" w14:textId="77777777" w:rsidR="00611A85" w:rsidRDefault="00F438E1">
      <w:pPr>
        <w:jc w:val="both"/>
        <w:rPr>
          <w:rFonts w:ascii="Aptos" w:eastAsia="Aptos" w:hAnsi="Aptos" w:cs="Aptos"/>
          <w:i/>
          <w:iCs/>
          <w:u w:val="single"/>
        </w:rPr>
      </w:pPr>
      <w:r>
        <w:rPr>
          <w:rFonts w:ascii="Aptos" w:eastAsia="Aptos" w:hAnsi="Aptos" w:cs="Aptos"/>
          <w:i/>
          <w:iCs/>
          <w:u w:val="single"/>
        </w:rPr>
        <w:t>El Agro argentino en la escena global</w:t>
      </w:r>
    </w:p>
    <w:p w14:paraId="057C5F8E" w14:textId="77777777" w:rsidR="00611A85" w:rsidRDefault="00F438E1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Uno de los paneles bajo el eje “Desafíos globales” abordará el </w:t>
      </w:r>
      <w:r>
        <w:rPr>
          <w:rFonts w:ascii="Aptos" w:eastAsia="Aptos" w:hAnsi="Aptos" w:cs="Aptos"/>
          <w:b/>
          <w:bCs/>
        </w:rPr>
        <w:t>contexto geopolítico actual y sus repercusiones en el sector agropecuario</w:t>
      </w:r>
      <w:r>
        <w:rPr>
          <w:rFonts w:ascii="Aptos" w:eastAsia="Aptos" w:hAnsi="Aptos" w:cs="Aptos"/>
        </w:rPr>
        <w:t xml:space="preserve">, analizando la reconfiguración y tendencias globales, sus impactos a nivel sectorial y local, así como las estrategias </w:t>
      </w:r>
      <w:r>
        <w:rPr>
          <w:rFonts w:ascii="Aptos" w:eastAsia="Aptos" w:hAnsi="Aptos" w:cs="Aptos"/>
        </w:rPr>
        <w:t xml:space="preserve">necesarias de adaptación y posicionamiento, de la mano de </w:t>
      </w:r>
      <w:r>
        <w:rPr>
          <w:rFonts w:ascii="Aptos" w:eastAsia="Aptos" w:hAnsi="Aptos" w:cs="Aptos"/>
          <w:b/>
          <w:bCs/>
        </w:rPr>
        <w:t>Fernando Brun</w:t>
      </w:r>
      <w:r>
        <w:rPr>
          <w:rFonts w:ascii="Aptos" w:eastAsia="Aptos" w:hAnsi="Aptos" w:cs="Aptos"/>
        </w:rPr>
        <w:t xml:space="preserve">, </w:t>
      </w:r>
      <w:proofErr w:type="gramStart"/>
      <w:r>
        <w:rPr>
          <w:rFonts w:ascii="Aptos" w:eastAsia="Aptos" w:hAnsi="Aptos" w:cs="Aptos"/>
          <w:b/>
          <w:bCs/>
        </w:rPr>
        <w:t>Secretario</w:t>
      </w:r>
      <w:proofErr w:type="gramEnd"/>
      <w:r>
        <w:rPr>
          <w:rFonts w:ascii="Aptos" w:eastAsia="Aptos" w:hAnsi="Aptos" w:cs="Aptos"/>
          <w:b/>
          <w:bCs/>
        </w:rPr>
        <w:t xml:space="preserve"> de Relaciones Económicas Internacionales de la Cancillería argentina</w:t>
      </w:r>
      <w:r>
        <w:rPr>
          <w:rFonts w:ascii="Aptos" w:eastAsia="Aptos" w:hAnsi="Aptos" w:cs="Aptos"/>
        </w:rPr>
        <w:t xml:space="preserve"> y </w:t>
      </w:r>
      <w:r>
        <w:rPr>
          <w:rFonts w:ascii="Aptos" w:eastAsia="Aptos" w:hAnsi="Aptos" w:cs="Aptos"/>
          <w:b/>
          <w:bCs/>
        </w:rPr>
        <w:t>Mariano Turzi</w:t>
      </w:r>
      <w:r>
        <w:rPr>
          <w:rFonts w:ascii="Aptos" w:eastAsia="Aptos" w:hAnsi="Aptos" w:cs="Aptos"/>
        </w:rPr>
        <w:t>,</w:t>
      </w:r>
      <w:r>
        <w:rPr>
          <w:rFonts w:ascii="Aptos" w:eastAsia="Aptos" w:hAnsi="Aptos" w:cs="Aptos"/>
          <w:b/>
          <w:bCs/>
        </w:rPr>
        <w:t xml:space="preserve"> de la Universidad Austral. </w:t>
      </w:r>
      <w:r>
        <w:rPr>
          <w:rFonts w:ascii="Aptos" w:eastAsia="Aptos" w:hAnsi="Aptos" w:cs="Aptos"/>
        </w:rPr>
        <w:t xml:space="preserve">El panel se titula </w:t>
      </w:r>
      <w:r>
        <w:t>“El agro en el tablero geopolítico globa</w:t>
      </w:r>
      <w:r>
        <w:t>l”</w:t>
      </w:r>
      <w:r>
        <w:rPr>
          <w:rFonts w:ascii="Aptos" w:eastAsia="Aptos" w:hAnsi="Aptos" w:cs="Aptos"/>
        </w:rPr>
        <w:t xml:space="preserve">. </w:t>
      </w:r>
    </w:p>
    <w:p w14:paraId="0F6A8C74" w14:textId="71C7840D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Otros de los grandes temas que marcan la inserción de Argentina y la región en el mundo son los acuerdos y vínculos comerciales con otros países. En este marco, </w:t>
      </w:r>
      <w:r>
        <w:rPr>
          <w:rFonts w:ascii="Aptos" w:eastAsia="Aptos" w:hAnsi="Aptos" w:cs="Aptos"/>
          <w:b/>
          <w:bCs/>
        </w:rPr>
        <w:t>Carolina Cuenca</w:t>
      </w:r>
      <w:r>
        <w:rPr>
          <w:rFonts w:ascii="Aptos" w:eastAsia="Aptos" w:hAnsi="Aptos" w:cs="Aptos"/>
        </w:rPr>
        <w:t xml:space="preserve"> (Subsecretaria de Comercio Exterior de la Nación), </w:t>
      </w:r>
      <w:r>
        <w:rPr>
          <w:rFonts w:ascii="Aptos" w:eastAsia="Aptos" w:hAnsi="Aptos" w:cs="Aptos"/>
          <w:b/>
          <w:bCs/>
        </w:rPr>
        <w:t>Federico Garat</w:t>
      </w:r>
      <w:r>
        <w:rPr>
          <w:rFonts w:ascii="Aptos" w:eastAsia="Aptos" w:hAnsi="Aptos" w:cs="Aptos"/>
        </w:rPr>
        <w:t xml:space="preserve"> (Bayer)</w:t>
      </w:r>
      <w:r>
        <w:rPr>
          <w:rFonts w:ascii="Aptos" w:eastAsia="Aptos" w:hAnsi="Aptos" w:cs="Aptos"/>
        </w:rPr>
        <w:t xml:space="preserve"> y </w:t>
      </w:r>
      <w:r>
        <w:rPr>
          <w:rFonts w:ascii="Aptos" w:eastAsia="Aptos" w:hAnsi="Aptos" w:cs="Aptos"/>
          <w:b/>
          <w:bCs/>
        </w:rPr>
        <w:t xml:space="preserve">Gonzalo Uranga (GDM) </w:t>
      </w:r>
      <w:r>
        <w:rPr>
          <w:rFonts w:ascii="Aptos" w:eastAsia="Aptos" w:hAnsi="Aptos" w:cs="Aptos"/>
        </w:rPr>
        <w:t xml:space="preserve">compartirán escenario para hablar de la </w:t>
      </w:r>
      <w:r>
        <w:rPr>
          <w:rFonts w:ascii="Aptos" w:eastAsia="Aptos" w:hAnsi="Aptos" w:cs="Aptos"/>
          <w:b/>
          <w:bCs/>
        </w:rPr>
        <w:t xml:space="preserve">cooperación entre Argentina Y EEUU </w:t>
      </w:r>
      <w:r>
        <w:rPr>
          <w:rFonts w:ascii="Aptos" w:eastAsia="Aptos" w:hAnsi="Aptos" w:cs="Aptos"/>
        </w:rPr>
        <w:t xml:space="preserve">en áreas clave como innovación agrícola, comercio, bioeconomía, atracción de inversiones y tecnologías emergentes. </w:t>
      </w:r>
    </w:p>
    <w:p w14:paraId="059AFBA7" w14:textId="77777777" w:rsidR="00611A85" w:rsidRDefault="00611A85">
      <w:pPr>
        <w:jc w:val="both"/>
        <w:rPr>
          <w:rFonts w:ascii="Aptos" w:eastAsia="Aptos" w:hAnsi="Aptos" w:cs="Aptos"/>
        </w:rPr>
      </w:pPr>
    </w:p>
    <w:p w14:paraId="25B4DEC5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Por su parte, </w:t>
      </w:r>
      <w:r>
        <w:rPr>
          <w:rFonts w:ascii="Aptos" w:eastAsia="Aptos" w:hAnsi="Aptos" w:cs="Aptos"/>
          <w:b/>
          <w:bCs/>
        </w:rPr>
        <w:t>Agustín Tejeda, Subsecreta</w:t>
      </w:r>
      <w:r>
        <w:rPr>
          <w:rFonts w:ascii="Aptos" w:eastAsia="Aptos" w:hAnsi="Aptos" w:cs="Aptos"/>
          <w:b/>
          <w:bCs/>
        </w:rPr>
        <w:t xml:space="preserve">rio de Mercados Agroalimentarios e Inserción Internacional, e Inmaculada Montero Luque, </w:t>
      </w:r>
      <w:proofErr w:type="gramStart"/>
      <w:r>
        <w:rPr>
          <w:rFonts w:ascii="Aptos" w:eastAsia="Aptos" w:hAnsi="Aptos" w:cs="Aptos"/>
          <w:b/>
          <w:bCs/>
        </w:rPr>
        <w:t>Consejera</w:t>
      </w:r>
      <w:proofErr w:type="gramEnd"/>
      <w:r>
        <w:rPr>
          <w:rFonts w:ascii="Aptos" w:eastAsia="Aptos" w:hAnsi="Aptos" w:cs="Aptos"/>
          <w:b/>
          <w:bCs/>
        </w:rPr>
        <w:t xml:space="preserve"> Comercial de la delegación de la Unión Europea en Argentina</w:t>
      </w:r>
      <w:r>
        <w:rPr>
          <w:rFonts w:ascii="Aptos" w:eastAsia="Aptos" w:hAnsi="Aptos" w:cs="Aptos"/>
        </w:rPr>
        <w:t xml:space="preserve"> subirán a escena para tratar las implicancias y oportunidades del </w:t>
      </w:r>
      <w:r>
        <w:rPr>
          <w:rFonts w:ascii="Aptos" w:eastAsia="Aptos" w:hAnsi="Aptos" w:cs="Aptos"/>
          <w:b/>
          <w:bCs/>
        </w:rPr>
        <w:t>Acuerdo Mercosur-UE</w:t>
      </w:r>
      <w:r>
        <w:rPr>
          <w:rFonts w:ascii="Aptos" w:eastAsia="Aptos" w:hAnsi="Aptos" w:cs="Aptos"/>
        </w:rPr>
        <w:t>.</w:t>
      </w:r>
    </w:p>
    <w:p w14:paraId="26D2E407" w14:textId="77777777" w:rsidR="00611A85" w:rsidRDefault="00611A85">
      <w:pPr>
        <w:jc w:val="both"/>
        <w:rPr>
          <w:rFonts w:ascii="Aptos" w:eastAsia="Aptos" w:hAnsi="Aptos" w:cs="Aptos"/>
          <w:i/>
          <w:iCs/>
          <w:u w:val="single"/>
        </w:rPr>
      </w:pPr>
    </w:p>
    <w:p w14:paraId="0382A212" w14:textId="77777777" w:rsidR="00611A85" w:rsidRDefault="00F438E1">
      <w:pPr>
        <w:jc w:val="both"/>
        <w:rPr>
          <w:rFonts w:ascii="Aptos" w:eastAsia="Aptos" w:hAnsi="Aptos" w:cs="Aptos"/>
        </w:rPr>
      </w:pPr>
      <w:hyperlink r:id="rId10">
        <w:r>
          <w:rPr>
            <w:rFonts w:ascii="Aptos" w:eastAsia="Aptos" w:hAnsi="Aptos" w:cs="Aptos"/>
            <w:color w:val="1155CC"/>
            <w:u w:val="single"/>
          </w:rPr>
          <w:t>FOTO</w:t>
        </w:r>
      </w:hyperlink>
    </w:p>
    <w:p w14:paraId="45904D3D" w14:textId="77777777" w:rsidR="00611A85" w:rsidRDefault="00611A85">
      <w:pPr>
        <w:jc w:val="both"/>
        <w:rPr>
          <w:rFonts w:ascii="Aptos" w:eastAsia="Aptos" w:hAnsi="Aptos" w:cs="Aptos"/>
          <w:i/>
          <w:iCs/>
          <w:u w:val="single"/>
        </w:rPr>
      </w:pPr>
    </w:p>
    <w:p w14:paraId="4BF0044C" w14:textId="77777777" w:rsidR="00611A85" w:rsidRDefault="00F438E1">
      <w:pPr>
        <w:jc w:val="both"/>
        <w:rPr>
          <w:rFonts w:ascii="Aptos" w:eastAsia="Aptos" w:hAnsi="Aptos" w:cs="Aptos"/>
          <w:i/>
          <w:iCs/>
          <w:u w:val="single"/>
        </w:rPr>
      </w:pPr>
      <w:r>
        <w:rPr>
          <w:rFonts w:ascii="Aptos" w:eastAsia="Aptos" w:hAnsi="Aptos" w:cs="Aptos"/>
          <w:i/>
          <w:iCs/>
          <w:u w:val="single"/>
        </w:rPr>
        <w:t xml:space="preserve">El caso brasilero: cuando el Agro es “política de Estado” </w:t>
      </w:r>
    </w:p>
    <w:p w14:paraId="51E1C5C1" w14:textId="77777777" w:rsidR="00611A85" w:rsidRDefault="00611A85">
      <w:pPr>
        <w:jc w:val="both"/>
        <w:rPr>
          <w:rFonts w:ascii="Aptos" w:eastAsia="Aptos" w:hAnsi="Aptos" w:cs="Aptos"/>
          <w:b/>
          <w:bCs/>
        </w:rPr>
      </w:pPr>
    </w:p>
    <w:p w14:paraId="5D6C5767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Uno de los paneles buscará compartir lecciones y aprendizajes de la política agropecuaria brasi</w:t>
      </w:r>
      <w:r>
        <w:rPr>
          <w:rFonts w:ascii="Aptos" w:eastAsia="Aptos" w:hAnsi="Aptos" w:cs="Aptos"/>
          <w:b/>
          <w:bCs/>
        </w:rPr>
        <w:t xml:space="preserve">leña, </w:t>
      </w:r>
      <w:r>
        <w:rPr>
          <w:rFonts w:ascii="Aptos" w:eastAsia="Aptos" w:hAnsi="Aptos" w:cs="Aptos"/>
        </w:rPr>
        <w:t xml:space="preserve">un ejemplo de marco institucional que permitió al sector productivo crecer sostenidamente durante décadas, aun atravesando distintos ciclos políticos. </w:t>
      </w:r>
    </w:p>
    <w:p w14:paraId="2061DF8A" w14:textId="77777777" w:rsidR="00611A85" w:rsidRDefault="00611A85">
      <w:pPr>
        <w:jc w:val="both"/>
        <w:rPr>
          <w:rFonts w:ascii="Aptos" w:eastAsia="Aptos" w:hAnsi="Aptos" w:cs="Aptos"/>
        </w:rPr>
      </w:pPr>
    </w:p>
    <w:p w14:paraId="65C971CB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El mismo contará con la presencia de </w:t>
      </w:r>
      <w:r>
        <w:rPr>
          <w:rFonts w:ascii="Aptos" w:eastAsia="Aptos" w:hAnsi="Aptos" w:cs="Aptos"/>
          <w:b/>
          <w:bCs/>
        </w:rPr>
        <w:t>⁠</w:t>
      </w:r>
      <w:r>
        <w:rPr>
          <w:rFonts w:ascii="Aptos" w:eastAsia="Aptos" w:hAnsi="Aptos" w:cs="Aptos"/>
          <w:b/>
          <w:bCs/>
        </w:rPr>
        <w:t>Cleber Soares, viceministro de Agricultura y Ganadería de B</w:t>
      </w:r>
      <w:r>
        <w:rPr>
          <w:rFonts w:ascii="Aptos" w:eastAsia="Aptos" w:hAnsi="Aptos" w:cs="Aptos"/>
          <w:b/>
          <w:bCs/>
        </w:rPr>
        <w:t>rasil;</w:t>
      </w:r>
      <w:r>
        <w:rPr>
          <w:rFonts w:ascii="Aptos" w:eastAsia="Aptos" w:hAnsi="Aptos" w:cs="Aptos"/>
        </w:rPr>
        <w:t xml:space="preserve"> y </w:t>
      </w:r>
      <w:r>
        <w:rPr>
          <w:rFonts w:ascii="Aptos" w:eastAsia="Aptos" w:hAnsi="Aptos" w:cs="Aptos"/>
          <w:b/>
          <w:bCs/>
        </w:rPr>
        <w:t>⁠</w:t>
      </w:r>
      <w:r>
        <w:rPr>
          <w:rFonts w:ascii="Aptos" w:eastAsia="Aptos" w:hAnsi="Aptos" w:cs="Aptos"/>
          <w:b/>
          <w:bCs/>
        </w:rPr>
        <w:t>Jacyr Costa Filho</w:t>
      </w:r>
      <w:r>
        <w:rPr>
          <w:rFonts w:ascii="Aptos" w:eastAsia="Aptos" w:hAnsi="Aptos" w:cs="Aptos"/>
        </w:rPr>
        <w:t xml:space="preserve">, presidente del Consejo Superior de Agronegocios del COSAG, </w:t>
      </w:r>
      <w:r>
        <w:rPr>
          <w:rFonts w:ascii="Aptos" w:eastAsia="Aptos" w:hAnsi="Aptos" w:cs="Aptos"/>
          <w:b/>
          <w:bCs/>
        </w:rPr>
        <w:t>Tania Zanella</w:t>
      </w:r>
      <w:r>
        <w:rPr>
          <w:rFonts w:ascii="Aptos" w:eastAsia="Aptos" w:hAnsi="Aptos" w:cs="Aptos"/>
        </w:rPr>
        <w:t xml:space="preserve">, </w:t>
      </w:r>
      <w:r>
        <w:rPr>
          <w:rFonts w:ascii="Aptos" w:eastAsia="Aptos" w:hAnsi="Aptos" w:cs="Aptos"/>
        </w:rPr>
        <w:lastRenderedPageBreak/>
        <w:t>presidente del Instituto Pensar Agropecuario (IPA) y contará con la moderación de Ángeles Naveyra, presidente de Fundación Barbechando.</w:t>
      </w:r>
    </w:p>
    <w:p w14:paraId="7C1F6F94" w14:textId="77777777" w:rsidR="00611A85" w:rsidRDefault="00611A85">
      <w:pPr>
        <w:jc w:val="both"/>
        <w:rPr>
          <w:rFonts w:ascii="Aptos" w:eastAsia="Aptos" w:hAnsi="Aptos" w:cs="Aptos"/>
        </w:rPr>
      </w:pPr>
    </w:p>
    <w:p w14:paraId="5D08841D" w14:textId="77777777" w:rsidR="00611A85" w:rsidRDefault="00F438E1">
      <w:pPr>
        <w:jc w:val="both"/>
        <w:rPr>
          <w:rFonts w:ascii="Aptos" w:eastAsia="Aptos" w:hAnsi="Aptos" w:cs="Aptos"/>
          <w:i/>
          <w:iCs/>
          <w:u w:val="single"/>
        </w:rPr>
      </w:pPr>
      <w:r>
        <w:rPr>
          <w:rFonts w:ascii="Aptos" w:eastAsia="Aptos" w:hAnsi="Aptos" w:cs="Aptos"/>
          <w:i/>
          <w:iCs/>
          <w:u w:val="single"/>
        </w:rPr>
        <w:t xml:space="preserve">Investigación e </w:t>
      </w:r>
      <w:r>
        <w:rPr>
          <w:rFonts w:ascii="Aptos" w:eastAsia="Aptos" w:hAnsi="Aptos" w:cs="Aptos"/>
          <w:i/>
          <w:iCs/>
          <w:u w:val="single"/>
        </w:rPr>
        <w:t>innovación a escala regional</w:t>
      </w:r>
    </w:p>
    <w:p w14:paraId="2AC13669" w14:textId="77777777" w:rsidR="00611A85" w:rsidRDefault="00611A85">
      <w:pPr>
        <w:jc w:val="both"/>
        <w:rPr>
          <w:rFonts w:ascii="Aptos" w:eastAsia="Aptos" w:hAnsi="Aptos" w:cs="Aptos"/>
        </w:rPr>
      </w:pPr>
    </w:p>
    <w:p w14:paraId="515126DF" w14:textId="37FFF785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En un espacio único, </w:t>
      </w:r>
      <w:r>
        <w:rPr>
          <w:rFonts w:ascii="Aptos" w:eastAsia="Aptos" w:hAnsi="Aptos" w:cs="Aptos"/>
          <w:b/>
          <w:bCs/>
        </w:rPr>
        <w:t>los máximos representantes de los Institutos Nacionales de Investigación Agropecuaria (INIAs) de cinco países de la región</w:t>
      </w:r>
      <w:r>
        <w:rPr>
          <w:rFonts w:ascii="Aptos" w:eastAsia="Aptos" w:hAnsi="Aptos" w:cs="Aptos"/>
        </w:rPr>
        <w:t xml:space="preserve"> debatirán sobre el desafío de escalar la innovación, </w:t>
      </w:r>
      <w:r>
        <w:rPr>
          <w:rFonts w:ascii="Aptos" w:eastAsia="Aptos" w:hAnsi="Aptos" w:cs="Aptos"/>
        </w:rPr>
        <w:t>fortalecer los sistemas de I</w:t>
      </w:r>
      <w:r>
        <w:rPr>
          <w:rFonts w:ascii="Aptos" w:eastAsia="Aptos" w:hAnsi="Aptos" w:cs="Aptos"/>
        </w:rPr>
        <w:t>+D con cooperación y acelerar la transferencia de conocimiento hacia los productores.</w:t>
      </w:r>
    </w:p>
    <w:p w14:paraId="314D12DA" w14:textId="77777777" w:rsidR="00611A85" w:rsidRDefault="00611A85">
      <w:pPr>
        <w:jc w:val="both"/>
        <w:rPr>
          <w:rFonts w:ascii="Aptos" w:eastAsia="Aptos" w:hAnsi="Aptos" w:cs="Aptos"/>
        </w:rPr>
      </w:pPr>
    </w:p>
    <w:p w14:paraId="74D906DD" w14:textId="77777777" w:rsidR="00611A85" w:rsidRDefault="00F438E1">
      <w:pPr>
        <w:jc w:val="both"/>
        <w:rPr>
          <w:rFonts w:ascii="Aptos" w:eastAsia="Aptos" w:hAnsi="Aptos" w:cs="Aptos"/>
          <w:i/>
          <w:iCs/>
          <w:u w:val="single"/>
        </w:rPr>
      </w:pPr>
      <w:r>
        <w:rPr>
          <w:rFonts w:ascii="Aptos" w:eastAsia="Aptos" w:hAnsi="Aptos" w:cs="Aptos"/>
        </w:rPr>
        <w:t xml:space="preserve">Participarán </w:t>
      </w:r>
      <w:r>
        <w:rPr>
          <w:rFonts w:ascii="Aptos" w:eastAsia="Aptos" w:hAnsi="Aptos" w:cs="Aptos"/>
          <w:b/>
          <w:bCs/>
        </w:rPr>
        <w:t>Silvia Massruhá, presidente de Embrapa (Brasil); Carlos Furche, director nacional del INIA Chile; Miguel Serra, presidente del INIA Uruguay; Orlando Noldin, director general de Programas de Investigación del IPTA (Paraguay); y Nicolas Bronzovich, president</w:t>
      </w:r>
      <w:r>
        <w:rPr>
          <w:rFonts w:ascii="Aptos" w:eastAsia="Aptos" w:hAnsi="Aptos" w:cs="Aptos"/>
          <w:b/>
          <w:bCs/>
        </w:rPr>
        <w:t>e del INTA.</w:t>
      </w:r>
      <w:r>
        <w:rPr>
          <w:rFonts w:ascii="Aptos" w:eastAsia="Aptos" w:hAnsi="Aptos" w:cs="Aptos"/>
        </w:rPr>
        <w:t xml:space="preserve"> Moderará el encuentro </w:t>
      </w:r>
      <w:r>
        <w:rPr>
          <w:rFonts w:ascii="Aptos" w:eastAsia="Aptos" w:hAnsi="Aptos" w:cs="Aptos"/>
          <w:b/>
          <w:bCs/>
        </w:rPr>
        <w:t>Maria Beatriz “Pilu” Giraudo</w:t>
      </w:r>
      <w:r>
        <w:rPr>
          <w:rFonts w:ascii="Aptos" w:eastAsia="Aptos" w:hAnsi="Aptos" w:cs="Aptos"/>
        </w:rPr>
        <w:t>, presidente del Senasa.</w:t>
      </w:r>
    </w:p>
    <w:p w14:paraId="44E94C0A" w14:textId="77777777" w:rsidR="00611A85" w:rsidRDefault="00611A85">
      <w:pPr>
        <w:jc w:val="both"/>
        <w:rPr>
          <w:rFonts w:ascii="Aptos" w:eastAsia="Aptos" w:hAnsi="Aptos" w:cs="Aptos"/>
          <w:b/>
          <w:bCs/>
        </w:rPr>
      </w:pPr>
    </w:p>
    <w:p w14:paraId="4516E9EF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En otra línea - y en el marco de la colaboración estratégica por tercer año consecutivo con el </w:t>
      </w:r>
      <w:r>
        <w:rPr>
          <w:rFonts w:ascii="Aptos" w:eastAsia="Aptos" w:hAnsi="Aptos" w:cs="Aptos"/>
          <w:b/>
          <w:bCs/>
        </w:rPr>
        <w:t xml:space="preserve">Instituto Interamericano de Cooperación para la Agricultura (IICA) - </w:t>
      </w:r>
      <w:r>
        <w:rPr>
          <w:rFonts w:ascii="Aptos" w:eastAsia="Aptos" w:hAnsi="Aptos" w:cs="Aptos"/>
        </w:rPr>
        <w:t>el a</w:t>
      </w:r>
      <w:r>
        <w:rPr>
          <w:rFonts w:ascii="Aptos" w:eastAsia="Aptos" w:hAnsi="Aptos" w:cs="Aptos"/>
        </w:rPr>
        <w:t xml:space="preserve">ctual </w:t>
      </w:r>
      <w:proofErr w:type="gramStart"/>
      <w:r>
        <w:rPr>
          <w:rFonts w:ascii="Aptos" w:eastAsia="Aptos" w:hAnsi="Aptos" w:cs="Aptos"/>
          <w:b/>
          <w:bCs/>
        </w:rPr>
        <w:t>Director General</w:t>
      </w:r>
      <w:proofErr w:type="gramEnd"/>
      <w:r>
        <w:rPr>
          <w:rFonts w:ascii="Aptos" w:eastAsia="Aptos" w:hAnsi="Aptos" w:cs="Aptos"/>
          <w:b/>
          <w:bCs/>
        </w:rPr>
        <w:t xml:space="preserve"> de la entidad, el Dr. Muhammad Ibrahim</w:t>
      </w:r>
      <w:r>
        <w:rPr>
          <w:rFonts w:ascii="Aptos" w:eastAsia="Aptos" w:hAnsi="Aptos" w:cs="Aptos"/>
        </w:rPr>
        <w:t xml:space="preserve">, debatirá junto a la presidenta de Embrapa, Silvia Massruhá, el presidente de Aapresid Marcelo Torres sobre estrategias y casos reales para fortalecer sistemas de innovación agrícola capaces de </w:t>
      </w:r>
      <w:r>
        <w:rPr>
          <w:rFonts w:ascii="Aptos" w:eastAsia="Aptos" w:hAnsi="Aptos" w:cs="Aptos"/>
        </w:rPr>
        <w:t>responder a los desafíos compartidos por países de la región. El mismo se titula: “Construyendo hubs de ciencia, tecnología e innovación para la agricultura”.</w:t>
      </w:r>
    </w:p>
    <w:p w14:paraId="1B19488C" w14:textId="77777777" w:rsidR="00611A85" w:rsidRDefault="00611A85">
      <w:pPr>
        <w:jc w:val="both"/>
        <w:rPr>
          <w:rFonts w:ascii="Aptos" w:eastAsia="Aptos" w:hAnsi="Aptos" w:cs="Aptos"/>
        </w:rPr>
      </w:pPr>
    </w:p>
    <w:p w14:paraId="3400EAB7" w14:textId="77777777" w:rsidR="00611A85" w:rsidRDefault="00F438E1">
      <w:pPr>
        <w:jc w:val="both"/>
        <w:rPr>
          <w:rFonts w:ascii="Aptos" w:eastAsia="Aptos" w:hAnsi="Aptos" w:cs="Aptos"/>
        </w:rPr>
      </w:pPr>
      <w:hyperlink r:id="rId11">
        <w:r>
          <w:rPr>
            <w:rFonts w:ascii="Aptos" w:eastAsia="Aptos" w:hAnsi="Aptos" w:cs="Aptos"/>
            <w:color w:val="1155CC"/>
            <w:u w:val="single"/>
          </w:rPr>
          <w:t>FOTO</w:t>
        </w:r>
      </w:hyperlink>
    </w:p>
    <w:p w14:paraId="22394FBD" w14:textId="77777777" w:rsidR="00611A85" w:rsidRDefault="00611A85">
      <w:pPr>
        <w:jc w:val="both"/>
        <w:rPr>
          <w:rFonts w:ascii="Aptos" w:eastAsia="Aptos" w:hAnsi="Aptos" w:cs="Aptos"/>
        </w:rPr>
      </w:pPr>
    </w:p>
    <w:p w14:paraId="0BB4D6A9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Otro de los paneles revisará las experiencias en adopción de tecnologías en el Agro de Estados Unidos y Brasil, dos países que cuentan con los sectores agropecuarios más dinámicos en cuanto a la incorporación de nuevas herramientas. Con la m</w:t>
      </w:r>
      <w:r>
        <w:rPr>
          <w:rFonts w:ascii="Aptos" w:eastAsia="Aptos" w:hAnsi="Aptos" w:cs="Aptos"/>
        </w:rPr>
        <w:t xml:space="preserve">oderación del coordinador de Digitalización Agro del IICA, Federico Bert, y bajo el título: </w:t>
      </w:r>
      <w:r>
        <w:rPr>
          <w:rFonts w:ascii="Aptos" w:eastAsia="Aptos" w:hAnsi="Aptos" w:cs="Aptos"/>
          <w:b/>
          <w:bCs/>
        </w:rPr>
        <w:t>“Acelerar la adopción tecnológica en el agro: aprendizajes de Brasil y EEUU"</w:t>
      </w:r>
      <w:r>
        <w:rPr>
          <w:rFonts w:ascii="Aptos" w:eastAsia="Aptos" w:hAnsi="Aptos" w:cs="Aptos"/>
        </w:rPr>
        <w:t xml:space="preserve">, la ponencia contará con la presencia de </w:t>
      </w:r>
      <w:r>
        <w:rPr>
          <w:rFonts w:ascii="Aptos" w:eastAsia="Aptos" w:hAnsi="Aptos" w:cs="Aptos"/>
          <w:b/>
          <w:bCs/>
        </w:rPr>
        <w:t xml:space="preserve">Tim Lillie (McKinsey); Jonathan McFadden, del </w:t>
      </w:r>
      <w:r>
        <w:rPr>
          <w:rFonts w:ascii="Aptos" w:eastAsia="Aptos" w:hAnsi="Aptos" w:cs="Aptos"/>
          <w:b/>
          <w:bCs/>
        </w:rPr>
        <w:t xml:space="preserve">Departamento de Agricultura de Estados Unidos (USDA); </w:t>
      </w:r>
      <w:r>
        <w:rPr>
          <w:rFonts w:ascii="Aptos" w:eastAsia="Aptos" w:hAnsi="Aptos" w:cs="Aptos"/>
        </w:rPr>
        <w:t xml:space="preserve">y Vitor Vaz Mondo (Embrapa). </w:t>
      </w:r>
    </w:p>
    <w:p w14:paraId="339BD26F" w14:textId="77777777" w:rsidR="00611A85" w:rsidRDefault="00611A85">
      <w:pPr>
        <w:jc w:val="both"/>
        <w:rPr>
          <w:rFonts w:ascii="Aptos" w:eastAsia="Aptos" w:hAnsi="Aptos" w:cs="Aptos"/>
        </w:rPr>
      </w:pPr>
    </w:p>
    <w:p w14:paraId="7BE4B946" w14:textId="77777777" w:rsidR="00611A85" w:rsidRDefault="00F438E1">
      <w:pPr>
        <w:jc w:val="both"/>
        <w:rPr>
          <w:rFonts w:ascii="Aptos" w:eastAsia="Aptos" w:hAnsi="Aptos" w:cs="Aptos"/>
          <w:i/>
          <w:iCs/>
          <w:u w:val="single"/>
        </w:rPr>
      </w:pPr>
      <w:r>
        <w:rPr>
          <w:rFonts w:ascii="Aptos" w:eastAsia="Aptos" w:hAnsi="Aptos" w:cs="Aptos"/>
          <w:i/>
          <w:iCs/>
          <w:u w:val="single"/>
        </w:rPr>
        <w:t>Argentina: ¿qué país imagina el sector?</w:t>
      </w:r>
    </w:p>
    <w:p w14:paraId="10A4A12D" w14:textId="77777777" w:rsidR="00611A85" w:rsidRDefault="00611A85">
      <w:pPr>
        <w:jc w:val="both"/>
        <w:rPr>
          <w:rFonts w:ascii="Aptos" w:eastAsia="Aptos" w:hAnsi="Aptos" w:cs="Aptos"/>
          <w:b/>
          <w:bCs/>
        </w:rPr>
      </w:pPr>
    </w:p>
    <w:p w14:paraId="16C800CF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En un mundo que redefine sus cadenas de valor, la seguridad alimentaria, la transición energética y la innovación tecnológica, Arg</w:t>
      </w:r>
      <w:r>
        <w:rPr>
          <w:rFonts w:ascii="Aptos" w:eastAsia="Aptos" w:hAnsi="Aptos" w:cs="Aptos"/>
        </w:rPr>
        <w:t xml:space="preserve">entina tiene la oportunidad para convertirse en un actor estratégico, pero hay debates aún pendientes. </w:t>
      </w:r>
    </w:p>
    <w:p w14:paraId="11D3C74A" w14:textId="77777777" w:rsidR="00611A85" w:rsidRDefault="00611A85">
      <w:pPr>
        <w:jc w:val="both"/>
        <w:rPr>
          <w:rFonts w:ascii="Aptos" w:eastAsia="Aptos" w:hAnsi="Aptos" w:cs="Aptos"/>
        </w:rPr>
      </w:pPr>
    </w:p>
    <w:p w14:paraId="04911D4E" w14:textId="6DB79C9C" w:rsidR="00611A85" w:rsidRDefault="00F438E1">
      <w:pPr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Sergio Iraeta (</w:t>
      </w:r>
      <w:proofErr w:type="gramStart"/>
      <w:r>
        <w:rPr>
          <w:rFonts w:ascii="Aptos" w:eastAsia="Aptos" w:hAnsi="Aptos" w:cs="Aptos"/>
          <w:b/>
          <w:bCs/>
        </w:rPr>
        <w:t>Secretario</w:t>
      </w:r>
      <w:proofErr w:type="gramEnd"/>
      <w:r>
        <w:rPr>
          <w:rFonts w:ascii="Aptos" w:eastAsia="Aptos" w:hAnsi="Aptos" w:cs="Aptos"/>
          <w:b/>
          <w:bCs/>
        </w:rPr>
        <w:t xml:space="preserve"> de Agricultura, Ganadería y Pesca</w:t>
      </w:r>
      <w:r>
        <w:rPr>
          <w:rFonts w:ascii="Aptos" w:eastAsia="Aptos" w:hAnsi="Aptos" w:cs="Aptos"/>
          <w:b/>
          <w:bCs/>
        </w:rPr>
        <w:t>) y Maximiliano Fariña (Sec. Transformación del Estado y Función Pública)</w:t>
      </w:r>
      <w:r>
        <w:rPr>
          <w:rFonts w:ascii="Aptos" w:eastAsia="Aptos" w:hAnsi="Aptos" w:cs="Aptos"/>
        </w:rPr>
        <w:t xml:space="preserve"> encabezarán un pa</w:t>
      </w:r>
      <w:r>
        <w:rPr>
          <w:rFonts w:ascii="Aptos" w:eastAsia="Aptos" w:hAnsi="Aptos" w:cs="Aptos"/>
        </w:rPr>
        <w:t xml:space="preserve">nel para discutir </w:t>
      </w:r>
      <w:r>
        <w:rPr>
          <w:rFonts w:ascii="Aptos" w:eastAsia="Aptos" w:hAnsi="Aptos" w:cs="Aptos"/>
          <w:b/>
          <w:bCs/>
        </w:rPr>
        <w:t xml:space="preserve">¿Qué reglas de juego necesita el agro para ser más competitivo? </w:t>
      </w:r>
    </w:p>
    <w:p w14:paraId="4E1DEE62" w14:textId="77777777" w:rsidR="00611A85" w:rsidRDefault="00611A85">
      <w:pPr>
        <w:jc w:val="both"/>
        <w:rPr>
          <w:rFonts w:ascii="Aptos" w:eastAsia="Aptos" w:hAnsi="Aptos" w:cs="Aptos"/>
        </w:rPr>
      </w:pPr>
    </w:p>
    <w:p w14:paraId="6D4F1684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En la misma línea, empresarios de distintos sectores compartirán su visión sobre el país que podemos construir y las oportunidades que no debemos dejar pasar, en el marco d</w:t>
      </w:r>
      <w:r>
        <w:rPr>
          <w:rFonts w:ascii="Aptos" w:eastAsia="Aptos" w:hAnsi="Aptos" w:cs="Aptos"/>
        </w:rPr>
        <w:t>el panel “</w:t>
      </w:r>
      <w:r>
        <w:rPr>
          <w:rFonts w:ascii="Aptos" w:eastAsia="Aptos" w:hAnsi="Aptos" w:cs="Aptos"/>
          <w:b/>
          <w:bCs/>
        </w:rPr>
        <w:t xml:space="preserve">¿Qué Argentina necesitamos para producir más y mejor?, </w:t>
      </w:r>
      <w:r>
        <w:rPr>
          <w:rFonts w:ascii="Aptos" w:eastAsia="Aptos" w:hAnsi="Aptos" w:cs="Aptos"/>
        </w:rPr>
        <w:t>junto a</w:t>
      </w:r>
      <w:r>
        <w:rPr>
          <w:rFonts w:ascii="Aptos" w:eastAsia="Aptos" w:hAnsi="Aptos" w:cs="Aptos"/>
          <w:b/>
          <w:bCs/>
        </w:rPr>
        <w:t xml:space="preserve"> Ezequiel Garbes (Adecoagro), Agustin Dranovsky </w:t>
      </w:r>
      <w:r>
        <w:rPr>
          <w:rFonts w:ascii="Aptos" w:eastAsia="Aptos" w:hAnsi="Aptos" w:cs="Aptos"/>
          <w:b/>
          <w:bCs/>
        </w:rPr>
        <w:lastRenderedPageBreak/>
        <w:t>(Compañía de Tierras Sud Argentino) y Enrique Flaiban (Luigi Bosca)</w:t>
      </w:r>
      <w:r>
        <w:rPr>
          <w:rFonts w:ascii="Aptos" w:eastAsia="Aptos" w:hAnsi="Aptos" w:cs="Aptos"/>
        </w:rPr>
        <w:t xml:space="preserve"> y la moderación de </w:t>
      </w:r>
      <w:r>
        <w:rPr>
          <w:rFonts w:ascii="Aptos" w:eastAsia="Aptos" w:hAnsi="Aptos" w:cs="Aptos"/>
          <w:b/>
          <w:bCs/>
        </w:rPr>
        <w:t>Rodolfo de Felipe, presidente de LIDE</w:t>
      </w:r>
      <w:r>
        <w:rPr>
          <w:rFonts w:ascii="Aptos" w:eastAsia="Aptos" w:hAnsi="Aptos" w:cs="Aptos"/>
        </w:rPr>
        <w:t>.</w:t>
      </w:r>
    </w:p>
    <w:p w14:paraId="0E1FBBE5" w14:textId="77777777" w:rsidR="00611A85" w:rsidRDefault="00611A85">
      <w:pPr>
        <w:jc w:val="both"/>
        <w:rPr>
          <w:rFonts w:ascii="Aptos" w:eastAsia="Aptos" w:hAnsi="Aptos" w:cs="Aptos"/>
          <w:b/>
          <w:bCs/>
        </w:rPr>
      </w:pPr>
    </w:p>
    <w:p w14:paraId="7277F011" w14:textId="77777777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En materi</w:t>
      </w:r>
      <w:r>
        <w:rPr>
          <w:rFonts w:ascii="Aptos" w:eastAsia="Aptos" w:hAnsi="Aptos" w:cs="Aptos"/>
        </w:rPr>
        <w:t xml:space="preserve">a de infraestructura y obra pública, </w:t>
      </w:r>
      <w:r>
        <w:rPr>
          <w:rFonts w:ascii="Aptos" w:eastAsia="Aptos" w:hAnsi="Aptos" w:cs="Aptos"/>
          <w:b/>
          <w:bCs/>
        </w:rPr>
        <w:t>Iñaki Arreseygor (Agencia Nacional de Puertos y Navegación) y Gustavo Idígoras (CIARA-CEC)</w:t>
      </w:r>
      <w:r>
        <w:rPr>
          <w:rFonts w:ascii="Aptos" w:eastAsia="Aptos" w:hAnsi="Aptos" w:cs="Aptos"/>
        </w:rPr>
        <w:t xml:space="preserve"> liderarán el panel </w:t>
      </w:r>
      <w:r>
        <w:rPr>
          <w:rFonts w:ascii="Aptos" w:eastAsia="Aptos" w:hAnsi="Aptos" w:cs="Aptos"/>
          <w:b/>
          <w:bCs/>
        </w:rPr>
        <w:t>El capital del agro navega por la hidrovía.</w:t>
      </w:r>
    </w:p>
    <w:p w14:paraId="7E41BEFF" w14:textId="77777777" w:rsidR="00611A85" w:rsidRDefault="00611A85">
      <w:pPr>
        <w:rPr>
          <w:rFonts w:ascii="Aptos" w:eastAsia="Aptos" w:hAnsi="Aptos" w:cs="Aptos"/>
        </w:rPr>
      </w:pPr>
    </w:p>
    <w:p w14:paraId="3B494289" w14:textId="77777777" w:rsidR="00611A85" w:rsidRDefault="00F438E1">
      <w:pPr>
        <w:rPr>
          <w:rFonts w:ascii="Aptos" w:eastAsia="Aptos" w:hAnsi="Aptos" w:cs="Aptos"/>
          <w:i/>
          <w:iCs/>
          <w:u w:val="single"/>
        </w:rPr>
      </w:pPr>
      <w:r>
        <w:rPr>
          <w:rFonts w:ascii="Aptos" w:eastAsia="Aptos" w:hAnsi="Aptos" w:cs="Aptos"/>
          <w:i/>
          <w:iCs/>
          <w:u w:val="single"/>
        </w:rPr>
        <w:t>Periurbanos: el tema pendiente</w:t>
      </w:r>
    </w:p>
    <w:p w14:paraId="048A4C07" w14:textId="77777777" w:rsidR="00611A85" w:rsidRDefault="00611A85">
      <w:pPr>
        <w:rPr>
          <w:rFonts w:ascii="Aptos" w:eastAsia="Aptos" w:hAnsi="Aptos" w:cs="Aptos"/>
        </w:rPr>
      </w:pPr>
    </w:p>
    <w:p w14:paraId="48935C3E" w14:textId="3CC1B132" w:rsidR="00611A85" w:rsidRDefault="00F438E1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Uno de los espacios del evento s</w:t>
      </w:r>
      <w:r>
        <w:rPr>
          <w:rFonts w:ascii="Aptos" w:eastAsia="Aptos" w:hAnsi="Aptos" w:cs="Aptos"/>
        </w:rPr>
        <w:t xml:space="preserve">e reservará </w:t>
      </w:r>
      <w:r>
        <w:rPr>
          <w:rFonts w:ascii="Aptos" w:eastAsia="Aptos" w:hAnsi="Aptos" w:cs="Aptos"/>
        </w:rPr>
        <w:t>al debate sobre la gestión de la actividad agropecuaria en el ámbito periurbano. Bajo el título, “</w:t>
      </w:r>
      <w:r>
        <w:rPr>
          <w:rFonts w:ascii="Aptos" w:eastAsia="Aptos" w:hAnsi="Aptos" w:cs="Aptos"/>
          <w:b/>
          <w:bCs/>
        </w:rPr>
        <w:t>Gestión de periurbanos: construyendo confianza entre producción y comunidad”, Ignacio Mántaras - Secretario de Agricultura y Ganadería de la prov</w:t>
      </w:r>
      <w:r>
        <w:rPr>
          <w:rFonts w:ascii="Aptos" w:eastAsia="Aptos" w:hAnsi="Aptos" w:cs="Aptos"/>
          <w:b/>
          <w:bCs/>
        </w:rPr>
        <w:t>incia de Santa Fe -, Marcos Blanda -  Secretario de Agricultura y Recursos naturales de la Provincia de Córdoba -, Carina Gallegos - Directora de Agricultura de la Provincia de Entre Ríos, y María Eugenia Racciatti - Intendenta del municipio de Cañada Rosq</w:t>
      </w:r>
      <w:r>
        <w:rPr>
          <w:rFonts w:ascii="Aptos" w:eastAsia="Aptos" w:hAnsi="Aptos" w:cs="Aptos"/>
          <w:b/>
          <w:bCs/>
        </w:rPr>
        <w:t xml:space="preserve">uín, </w:t>
      </w:r>
      <w:r>
        <w:rPr>
          <w:rFonts w:ascii="Aptos" w:eastAsia="Aptos" w:hAnsi="Aptos" w:cs="Aptos"/>
        </w:rPr>
        <w:t xml:space="preserve">pondrán sobre la mesa los desafíos y las oportunidades reales para saldar esta deuda pendiente entre municipios, comunas y la producción agropecuaria. </w:t>
      </w:r>
    </w:p>
    <w:p w14:paraId="58469D19" w14:textId="77777777" w:rsidR="00611A85" w:rsidRDefault="00611A85">
      <w:pPr>
        <w:rPr>
          <w:rFonts w:ascii="Aptos" w:eastAsia="Aptos" w:hAnsi="Aptos" w:cs="Aptos"/>
        </w:rPr>
      </w:pPr>
    </w:p>
    <w:p w14:paraId="2805BB79" w14:textId="77777777" w:rsidR="00611A85" w:rsidRDefault="00611A85">
      <w:pPr>
        <w:rPr>
          <w:rFonts w:ascii="Aptos" w:eastAsia="Aptos" w:hAnsi="Aptos" w:cs="Aptos"/>
          <w:b/>
          <w:bCs/>
        </w:rPr>
      </w:pPr>
    </w:p>
    <w:p w14:paraId="7EF5E04D" w14:textId="77777777" w:rsidR="00611A85" w:rsidRDefault="00611A85">
      <w:pPr>
        <w:rPr>
          <w:rFonts w:ascii="Aptos" w:eastAsia="Aptos" w:hAnsi="Aptos" w:cs="Aptos"/>
          <w:b/>
          <w:bCs/>
        </w:rPr>
      </w:pPr>
    </w:p>
    <w:p w14:paraId="39AAF7E3" w14:textId="77777777" w:rsidR="00611A85" w:rsidRDefault="00611A85">
      <w:pPr>
        <w:rPr>
          <w:rFonts w:ascii="Aptos" w:eastAsia="Aptos" w:hAnsi="Aptos" w:cs="Aptos"/>
        </w:rPr>
      </w:pPr>
    </w:p>
    <w:p w14:paraId="6EF49A80" w14:textId="77777777" w:rsidR="00611A85" w:rsidRDefault="00611A85">
      <w:pPr>
        <w:rPr>
          <w:rFonts w:ascii="Aptos" w:eastAsia="Aptos" w:hAnsi="Aptos" w:cs="Aptos"/>
        </w:rPr>
      </w:pPr>
    </w:p>
    <w:p w14:paraId="38D814F0" w14:textId="77777777" w:rsidR="00611A85" w:rsidRDefault="00611A85">
      <w:pPr>
        <w:rPr>
          <w:rFonts w:ascii="Aptos" w:eastAsia="Aptos" w:hAnsi="Aptos" w:cs="Aptos"/>
        </w:rPr>
      </w:pPr>
    </w:p>
    <w:p w14:paraId="54A81F84" w14:textId="77777777" w:rsidR="00611A85" w:rsidRDefault="00611A85">
      <w:pPr>
        <w:rPr>
          <w:rFonts w:ascii="Aptos" w:eastAsia="Aptos" w:hAnsi="Aptos" w:cs="Aptos"/>
        </w:rPr>
      </w:pPr>
    </w:p>
    <w:p w14:paraId="50CDED1C" w14:textId="77777777" w:rsidR="00611A85" w:rsidRDefault="00611A85">
      <w:pPr>
        <w:rPr>
          <w:rFonts w:ascii="Aptos" w:eastAsia="Aptos" w:hAnsi="Aptos" w:cs="Aptos"/>
        </w:rPr>
      </w:pPr>
    </w:p>
    <w:sectPr w:rsidR="00611A85">
      <w:headerReference w:type="default" r:id="rId12"/>
      <w:foot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8043" w14:textId="77777777" w:rsidR="00F438E1" w:rsidRDefault="00F438E1">
      <w:pPr>
        <w:spacing w:line="240" w:lineRule="auto"/>
      </w:pPr>
      <w:r>
        <w:separator/>
      </w:r>
    </w:p>
  </w:endnote>
  <w:endnote w:type="continuationSeparator" w:id="0">
    <w:p w14:paraId="356338F1" w14:textId="77777777" w:rsidR="00F438E1" w:rsidRDefault="00F43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BDAC60-2B4B-4D24-A551-F0FB600376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E955D48-2526-4928-AC90-8F65C54547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1BB1" w14:textId="77777777" w:rsidR="00611A85" w:rsidRDefault="00611A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FE8A7" w14:textId="77777777" w:rsidR="00F438E1" w:rsidRDefault="00F438E1">
      <w:pPr>
        <w:spacing w:line="240" w:lineRule="auto"/>
      </w:pPr>
      <w:r>
        <w:separator/>
      </w:r>
    </w:p>
  </w:footnote>
  <w:footnote w:type="continuationSeparator" w:id="0">
    <w:p w14:paraId="4DD478A6" w14:textId="77777777" w:rsidR="00F438E1" w:rsidRDefault="00F43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3CB8" w14:textId="77777777" w:rsidR="00611A85" w:rsidRDefault="00F438E1">
    <w:r>
      <w:rPr>
        <w:noProof/>
      </w:rPr>
      <w:drawing>
        <wp:anchor distT="0" distB="0" distL="0" distR="0" simplePos="0" relativeHeight="251658240" behindDoc="1" locked="0" layoutInCell="1" hidden="0" allowOverlap="1" wp14:anchorId="0A45FDD5" wp14:editId="3A278DB3">
          <wp:simplePos x="0" y="0"/>
          <wp:positionH relativeFrom="page">
            <wp:posOffset>-9522</wp:posOffset>
          </wp:positionH>
          <wp:positionV relativeFrom="page">
            <wp:posOffset>-47622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85"/>
    <w:rsid w:val="00611A85"/>
    <w:rsid w:val="009F25FA"/>
    <w:rsid w:val="00F4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2A4B"/>
  <w15:docId w15:val="{53839C1E-EF23-4510-9EAB-F7A27050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greso.aapresid.org.ar/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RXgfvA-_-o-kEI1OpNQ2biyKrGj0lCy1/view?usp=drive_lin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zJ16L_WT0LG7Tezr-I2ARrL5verPF-SR/view?usp=drive_lin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eKdZC7RY_MAeu2PtmXx4L84buEIqQjUb/view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greso.aapresid.org.ar/e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8R8/pLvPu2x4f20o1rLMB5OYqA==">CgMxLjA4AHIhMTlnamszNW9YeDFXTl80Q3VmQ2w4c2ZiemRKaTdTXzZW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5899</Characters>
  <Application>Microsoft Office Word</Application>
  <DocSecurity>0</DocSecurity>
  <Lines>49</Lines>
  <Paragraphs>13</Paragraphs>
  <ScaleCrop>false</ScaleCrop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2026-07-28T17:55:00Z</dcterms:created>
  <dcterms:modified xsi:type="dcterms:W3CDTF">2026-07-28T17:56:00Z</dcterms:modified>
</cp:coreProperties>
</file>