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31555" w14:textId="77777777" w:rsidR="00723CAA" w:rsidRDefault="00723CAA">
      <w:pPr>
        <w:rPr>
          <w:rFonts w:ascii="Aptos" w:eastAsia="Aptos" w:hAnsi="Aptos" w:cs="Aptos"/>
          <w:sz w:val="24"/>
          <w:szCs w:val="24"/>
        </w:rPr>
      </w:pPr>
    </w:p>
    <w:p w14:paraId="25E648F4" w14:textId="77777777" w:rsidR="00723CAA" w:rsidRDefault="005765FD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Hasta 90% de financiamiento y 12 meses sin cuota: la oferta de Santander para renovar maquinaria</w:t>
      </w:r>
    </w:p>
    <w:p w14:paraId="0E8981D9" w14:textId="77777777" w:rsidR="00723CAA" w:rsidRDefault="00723CAA">
      <w:pPr>
        <w:rPr>
          <w:rFonts w:ascii="Aptos" w:eastAsia="Aptos" w:hAnsi="Aptos" w:cs="Aptos"/>
          <w:sz w:val="24"/>
          <w:szCs w:val="24"/>
        </w:rPr>
      </w:pPr>
    </w:p>
    <w:p w14:paraId="4C472711" w14:textId="77777777" w:rsidR="00723CAA" w:rsidRDefault="005765FD">
      <w:pPr>
        <w:jc w:val="center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>Santander presentará en el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 Congreso </w:t>
      </w:r>
      <w:proofErr w:type="spellStart"/>
      <w:r>
        <w:rPr>
          <w:rFonts w:ascii="Aptos" w:eastAsia="Aptos" w:hAnsi="Aptos" w:cs="Aptos"/>
          <w:b/>
          <w:bCs/>
          <w:i/>
          <w:i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 2026 con la fuerza de Expoagro</w:t>
      </w:r>
      <w:r>
        <w:rPr>
          <w:rFonts w:ascii="Aptos" w:eastAsia="Aptos" w:hAnsi="Aptos" w:cs="Aptos"/>
          <w:i/>
          <w:iCs/>
          <w:sz w:val="24"/>
          <w:szCs w:val="24"/>
        </w:rPr>
        <w:t xml:space="preserve"> una propuesta integral de financiamiento para agricultura y ganadería, con una línea de Súper Préstamo Prendario y herramientas para simplificar el acceso al crédito.</w:t>
      </w:r>
    </w:p>
    <w:p w14:paraId="60B28AB8" w14:textId="77777777" w:rsidR="00723CAA" w:rsidRDefault="00723CAA">
      <w:pPr>
        <w:rPr>
          <w:rFonts w:ascii="Aptos" w:eastAsia="Aptos" w:hAnsi="Aptos" w:cs="Aptos"/>
          <w:sz w:val="24"/>
          <w:szCs w:val="24"/>
        </w:rPr>
      </w:pPr>
    </w:p>
    <w:p w14:paraId="3C80A2FD" w14:textId="77777777" w:rsidR="00723CAA" w:rsidRDefault="005765FD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El financiamiento es una de las variables que más pesa en la decisión de un productor a</w:t>
      </w:r>
      <w:r>
        <w:rPr>
          <w:rFonts w:ascii="Aptos" w:eastAsia="Aptos" w:hAnsi="Aptos" w:cs="Aptos"/>
          <w:sz w:val="24"/>
          <w:szCs w:val="24"/>
        </w:rPr>
        <w:t xml:space="preserve"> la hora de invertir, crecer o renovar maquinaria. Con esa premisa,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Santander </w:t>
      </w:r>
      <w:r>
        <w:rPr>
          <w:rFonts w:ascii="Aptos" w:eastAsia="Aptos" w:hAnsi="Aptos" w:cs="Aptos"/>
          <w:sz w:val="24"/>
          <w:szCs w:val="24"/>
        </w:rPr>
        <w:t xml:space="preserve">llega a una nueva edición del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2026 con la fuerza de Expoagro</w:t>
      </w:r>
      <w:r>
        <w:rPr>
          <w:rFonts w:ascii="Aptos" w:eastAsia="Aptos" w:hAnsi="Aptos" w:cs="Aptos"/>
          <w:sz w:val="24"/>
          <w:szCs w:val="24"/>
        </w:rPr>
        <w:t xml:space="preserve">, que se realizará </w:t>
      </w:r>
      <w:r>
        <w:rPr>
          <w:rFonts w:ascii="Aptos" w:eastAsia="Aptos" w:hAnsi="Aptos" w:cs="Aptos"/>
          <w:b/>
          <w:bCs/>
          <w:sz w:val="24"/>
          <w:szCs w:val="24"/>
        </w:rPr>
        <w:t>del 4 al 6 de agosto en el Salón Metropolitano de Rosario</w:t>
      </w:r>
      <w:r>
        <w:rPr>
          <w:rFonts w:ascii="Aptos" w:eastAsia="Aptos" w:hAnsi="Aptos" w:cs="Aptos"/>
          <w:sz w:val="24"/>
          <w:szCs w:val="24"/>
        </w:rPr>
        <w:t>, con una propuesta inte</w:t>
      </w:r>
      <w:r>
        <w:rPr>
          <w:rFonts w:ascii="Aptos" w:eastAsia="Aptos" w:hAnsi="Aptos" w:cs="Aptos"/>
          <w:sz w:val="24"/>
          <w:szCs w:val="24"/>
        </w:rPr>
        <w:t>gral de productos y servicios destinada a acompañar el crecimiento sostenible y competitivo del sector agropecuario.</w:t>
      </w:r>
    </w:p>
    <w:p w14:paraId="2DF99E33" w14:textId="77777777" w:rsidR="00723CAA" w:rsidRDefault="00723CAA">
      <w:pPr>
        <w:jc w:val="both"/>
        <w:rPr>
          <w:rFonts w:ascii="Aptos" w:eastAsia="Aptos" w:hAnsi="Aptos" w:cs="Aptos"/>
          <w:sz w:val="24"/>
          <w:szCs w:val="24"/>
        </w:rPr>
      </w:pPr>
    </w:p>
    <w:p w14:paraId="5C36DFA5" w14:textId="77777777" w:rsidR="00723CAA" w:rsidRDefault="005765FD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A través de </w:t>
      </w:r>
      <w:proofErr w:type="spellStart"/>
      <w:r>
        <w:rPr>
          <w:rFonts w:ascii="Aptos" w:eastAsia="Aptos" w:hAnsi="Aptos" w:cs="Aptos"/>
          <w:sz w:val="24"/>
          <w:szCs w:val="24"/>
        </w:rPr>
        <w:t>Nera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, el ecosistema digital de financiamiento para el agro, el banco acercará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soluciones de crédito, herramientas digitales y </w:t>
      </w:r>
      <w:r>
        <w:rPr>
          <w:rFonts w:ascii="Aptos" w:eastAsia="Aptos" w:hAnsi="Aptos" w:cs="Aptos"/>
          <w:b/>
          <w:bCs/>
          <w:sz w:val="24"/>
          <w:szCs w:val="24"/>
        </w:rPr>
        <w:t>nuevos mecanismos de inteligencia artificial</w:t>
      </w:r>
      <w:r>
        <w:rPr>
          <w:rFonts w:ascii="Aptos" w:eastAsia="Aptos" w:hAnsi="Aptos" w:cs="Aptos"/>
          <w:sz w:val="24"/>
          <w:szCs w:val="24"/>
        </w:rPr>
        <w:t xml:space="preserve"> para simplificar el acceso al financiamiento y potenciar la productividad.</w:t>
      </w:r>
    </w:p>
    <w:p w14:paraId="402EA3F8" w14:textId="77777777" w:rsidR="00723CAA" w:rsidRDefault="00723CAA">
      <w:pPr>
        <w:jc w:val="both"/>
        <w:rPr>
          <w:rFonts w:ascii="Aptos" w:eastAsia="Aptos" w:hAnsi="Aptos" w:cs="Aptos"/>
          <w:sz w:val="24"/>
          <w:szCs w:val="24"/>
        </w:rPr>
      </w:pPr>
    </w:p>
    <w:p w14:paraId="58553191" w14:textId="77777777" w:rsidR="00723CAA" w:rsidRDefault="005765FD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Durante el Congreso, con el objetivo de acompañar las necesidades de un sector clave para el desarrollo económico del país, la banca pr</w:t>
      </w:r>
      <w:r>
        <w:rPr>
          <w:rFonts w:ascii="Aptos" w:eastAsia="Aptos" w:hAnsi="Aptos" w:cs="Aptos"/>
          <w:sz w:val="24"/>
          <w:szCs w:val="24"/>
        </w:rPr>
        <w:t xml:space="preserve">esentará una </w:t>
      </w:r>
      <w:r>
        <w:rPr>
          <w:rFonts w:ascii="Aptos" w:eastAsia="Aptos" w:hAnsi="Aptos" w:cs="Aptos"/>
          <w:b/>
          <w:bCs/>
          <w:sz w:val="24"/>
          <w:szCs w:val="24"/>
        </w:rPr>
        <w:t>propuesta específica para el segmento ganadero,</w:t>
      </w:r>
      <w:r>
        <w:rPr>
          <w:rFonts w:ascii="Aptos" w:eastAsia="Aptos" w:hAnsi="Aptos" w:cs="Aptos"/>
          <w:sz w:val="24"/>
          <w:szCs w:val="24"/>
        </w:rPr>
        <w:t xml:space="preserve"> con líneas de financiamiento para capital de trabajo, inversión productiva y adquisición de hacienda, maquinaria y tecnología. </w:t>
      </w:r>
    </w:p>
    <w:p w14:paraId="575B64A9" w14:textId="77777777" w:rsidR="00723CAA" w:rsidRDefault="00723CAA">
      <w:pPr>
        <w:jc w:val="both"/>
        <w:rPr>
          <w:rFonts w:ascii="Aptos" w:eastAsia="Aptos" w:hAnsi="Aptos" w:cs="Aptos"/>
          <w:sz w:val="24"/>
          <w:szCs w:val="24"/>
        </w:rPr>
      </w:pPr>
    </w:p>
    <w:p w14:paraId="68319131" w14:textId="77777777" w:rsidR="00723CAA" w:rsidRDefault="005765FD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Del mismo modo, para la adquisición de camiones, vehículos utilita</w:t>
      </w:r>
      <w:r>
        <w:rPr>
          <w:rFonts w:ascii="Aptos" w:eastAsia="Aptos" w:hAnsi="Aptos" w:cs="Aptos"/>
          <w:sz w:val="24"/>
          <w:szCs w:val="24"/>
        </w:rPr>
        <w:t xml:space="preserve">rios y maquinaria agrícola nueva o usada, también ofrecerá su </w:t>
      </w:r>
      <w:r>
        <w:rPr>
          <w:rFonts w:ascii="Aptos" w:eastAsia="Aptos" w:hAnsi="Aptos" w:cs="Aptos"/>
          <w:b/>
          <w:bCs/>
          <w:sz w:val="24"/>
          <w:szCs w:val="24"/>
        </w:rPr>
        <w:t>Súper Préstamo Prendario,</w:t>
      </w:r>
      <w:r>
        <w:rPr>
          <w:rFonts w:ascii="Aptos" w:eastAsia="Aptos" w:hAnsi="Aptos" w:cs="Aptos"/>
          <w:sz w:val="24"/>
          <w:szCs w:val="24"/>
        </w:rPr>
        <w:t xml:space="preserve"> que permite financiar hasta el 90% del valor con esquemas de amortización mensual o semestral adaptados al ciclo productivo.</w:t>
      </w:r>
    </w:p>
    <w:p w14:paraId="509BF0EC" w14:textId="77777777" w:rsidR="00723CAA" w:rsidRDefault="00723CAA">
      <w:pPr>
        <w:jc w:val="both"/>
        <w:rPr>
          <w:rFonts w:ascii="Aptos" w:eastAsia="Aptos" w:hAnsi="Aptos" w:cs="Aptos"/>
          <w:sz w:val="24"/>
          <w:szCs w:val="24"/>
        </w:rPr>
      </w:pPr>
    </w:p>
    <w:p w14:paraId="09766BB3" w14:textId="77777777" w:rsidR="00723CAA" w:rsidRDefault="005765FD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Como beneficio diferencial, los productore</w:t>
      </w:r>
      <w:r>
        <w:rPr>
          <w:rFonts w:ascii="Aptos" w:eastAsia="Aptos" w:hAnsi="Aptos" w:cs="Aptos"/>
          <w:sz w:val="24"/>
          <w:szCs w:val="24"/>
        </w:rPr>
        <w:t xml:space="preserve">s que adquieran maquinaria autopropulsada, como cosechadoras, pulverizadoras o tractores, podrán </w:t>
      </w:r>
      <w:r>
        <w:rPr>
          <w:rFonts w:ascii="Aptos" w:eastAsia="Aptos" w:hAnsi="Aptos" w:cs="Aptos"/>
          <w:b/>
          <w:bCs/>
          <w:sz w:val="24"/>
          <w:szCs w:val="24"/>
        </w:rPr>
        <w:t>postergar el pago de la primera cuota hasta 12 meses después de la compra</w:t>
      </w:r>
      <w:r>
        <w:rPr>
          <w:rFonts w:ascii="Aptos" w:eastAsia="Aptos" w:hAnsi="Aptos" w:cs="Aptos"/>
          <w:sz w:val="24"/>
          <w:szCs w:val="24"/>
        </w:rPr>
        <w:t>.</w:t>
      </w:r>
    </w:p>
    <w:p w14:paraId="1F0E5CF7" w14:textId="77777777" w:rsidR="00723CAA" w:rsidRDefault="00723CAA">
      <w:pPr>
        <w:jc w:val="both"/>
        <w:rPr>
          <w:rFonts w:ascii="Aptos" w:eastAsia="Aptos" w:hAnsi="Aptos" w:cs="Aptos"/>
          <w:sz w:val="24"/>
          <w:szCs w:val="24"/>
        </w:rPr>
      </w:pPr>
    </w:p>
    <w:p w14:paraId="05112648" w14:textId="77777777" w:rsidR="00723CAA" w:rsidRDefault="005765FD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Compromiso con el agro</w:t>
      </w:r>
    </w:p>
    <w:p w14:paraId="7DF6549F" w14:textId="77777777" w:rsidR="00723CAA" w:rsidRDefault="00723CAA">
      <w:pPr>
        <w:jc w:val="both"/>
        <w:rPr>
          <w:rFonts w:ascii="Aptos" w:eastAsia="Aptos" w:hAnsi="Aptos" w:cs="Aptos"/>
          <w:sz w:val="24"/>
          <w:szCs w:val="24"/>
        </w:rPr>
      </w:pPr>
    </w:p>
    <w:p w14:paraId="6E194800" w14:textId="77777777" w:rsidR="00723CAA" w:rsidRDefault="005765FD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>"El financiamiento cumple un rol central para sostener y po</w:t>
      </w:r>
      <w:r>
        <w:rPr>
          <w:rFonts w:ascii="Aptos" w:eastAsia="Aptos" w:hAnsi="Aptos" w:cs="Aptos"/>
          <w:i/>
          <w:iCs/>
          <w:sz w:val="24"/>
          <w:szCs w:val="24"/>
        </w:rPr>
        <w:t>tenciar el crecimiento del sector agropecuario. En un contexto donde la incorporación de tecnología y la mejora de la productividad son determinantes, creemos que el crédito es una herramienta para transformar potencial en producción”</w:t>
      </w:r>
      <w:r>
        <w:rPr>
          <w:rFonts w:ascii="Aptos" w:eastAsia="Aptos" w:hAnsi="Aptos" w:cs="Aptos"/>
          <w:sz w:val="24"/>
          <w:szCs w:val="24"/>
        </w:rPr>
        <w:t xml:space="preserve">, afirmó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Nicolás Low, </w:t>
      </w:r>
      <w:r>
        <w:rPr>
          <w:rFonts w:ascii="Aptos" w:eastAsia="Aptos" w:hAnsi="Aptos" w:cs="Aptos"/>
          <w:b/>
          <w:bCs/>
          <w:sz w:val="24"/>
          <w:szCs w:val="24"/>
        </w:rPr>
        <w:t>responsable del segmento agro en Santander Argentina</w:t>
      </w:r>
      <w:r>
        <w:rPr>
          <w:rFonts w:ascii="Aptos" w:eastAsia="Aptos" w:hAnsi="Aptos" w:cs="Aptos"/>
          <w:sz w:val="24"/>
          <w:szCs w:val="24"/>
        </w:rPr>
        <w:t>.</w:t>
      </w:r>
    </w:p>
    <w:p w14:paraId="5AEC2C19" w14:textId="77777777" w:rsidR="00723CAA" w:rsidRDefault="00723CAA">
      <w:pPr>
        <w:jc w:val="both"/>
        <w:rPr>
          <w:rFonts w:ascii="Aptos" w:eastAsia="Aptos" w:hAnsi="Aptos" w:cs="Aptos"/>
          <w:sz w:val="24"/>
          <w:szCs w:val="24"/>
        </w:rPr>
      </w:pPr>
    </w:p>
    <w:p w14:paraId="31649DEA" w14:textId="77777777" w:rsidR="00723CAA" w:rsidRDefault="005765FD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lastRenderedPageBreak/>
        <w:t xml:space="preserve">Como parte de esta propuesta, la banca continúa fortaleciendo su alianza con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Dymaxion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Labs</w:t>
      </w:r>
      <w:proofErr w:type="spellEnd"/>
      <w:r>
        <w:rPr>
          <w:rFonts w:ascii="Aptos" w:eastAsia="Aptos" w:hAnsi="Aptos" w:cs="Aptos"/>
          <w:sz w:val="24"/>
          <w:szCs w:val="24"/>
        </w:rPr>
        <w:t>. A través de la plataforma de inteligencia artificial Optimus, Santander avanza en la personalización de su of</w:t>
      </w:r>
      <w:r>
        <w:rPr>
          <w:rFonts w:ascii="Aptos" w:eastAsia="Aptos" w:hAnsi="Aptos" w:cs="Aptos"/>
          <w:sz w:val="24"/>
          <w:szCs w:val="24"/>
        </w:rPr>
        <w:t>erta de productos, optimizando la evaluación de cada productor, facilitando el acceso al financiamiento sostenible y reduciendo la información requerida para iniciar una solicitud.</w:t>
      </w:r>
    </w:p>
    <w:p w14:paraId="7C0AE3E2" w14:textId="77777777" w:rsidR="00723CAA" w:rsidRDefault="00723CAA">
      <w:pPr>
        <w:jc w:val="both"/>
        <w:rPr>
          <w:rFonts w:ascii="Aptos" w:eastAsia="Aptos" w:hAnsi="Aptos" w:cs="Aptos"/>
          <w:sz w:val="24"/>
          <w:szCs w:val="24"/>
        </w:rPr>
      </w:pPr>
    </w:p>
    <w:p w14:paraId="48D5590D" w14:textId="77777777" w:rsidR="00723CAA" w:rsidRDefault="005765FD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Asimismo, también impulsan sus soluciones de cobros y pagos diseñadas para</w:t>
      </w:r>
      <w:r>
        <w:rPr>
          <w:rFonts w:ascii="Aptos" w:eastAsia="Aptos" w:hAnsi="Aptos" w:cs="Aptos"/>
          <w:sz w:val="24"/>
          <w:szCs w:val="24"/>
        </w:rPr>
        <w:t xml:space="preserve"> </w:t>
      </w:r>
      <w:r>
        <w:rPr>
          <w:rFonts w:ascii="Aptos" w:eastAsia="Aptos" w:hAnsi="Aptos" w:cs="Aptos"/>
          <w:b/>
          <w:bCs/>
          <w:sz w:val="24"/>
          <w:szCs w:val="24"/>
        </w:rPr>
        <w:t>digitalizar la gestión financiera de los establecimientos agropecuarios</w:t>
      </w:r>
      <w:r>
        <w:rPr>
          <w:rFonts w:ascii="Aptos" w:eastAsia="Aptos" w:hAnsi="Aptos" w:cs="Aptos"/>
          <w:sz w:val="24"/>
          <w:szCs w:val="24"/>
        </w:rPr>
        <w:t>, brindando mayor eficiencia, control y simplicidad en la administración diaria.</w:t>
      </w:r>
    </w:p>
    <w:p w14:paraId="3BC61C9E" w14:textId="77777777" w:rsidR="00723CAA" w:rsidRDefault="00723CAA">
      <w:pPr>
        <w:jc w:val="both"/>
        <w:rPr>
          <w:rFonts w:ascii="Aptos" w:eastAsia="Aptos" w:hAnsi="Aptos" w:cs="Aptos"/>
          <w:sz w:val="24"/>
          <w:szCs w:val="24"/>
        </w:rPr>
      </w:pPr>
    </w:p>
    <w:p w14:paraId="3A44AB85" w14:textId="77777777" w:rsidR="00723CAA" w:rsidRDefault="005765FD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>“Nuestro compromiso es acompañar a los productores con soluciones responsables que les permitan invert</w:t>
      </w:r>
      <w:r>
        <w:rPr>
          <w:rFonts w:ascii="Aptos" w:eastAsia="Aptos" w:hAnsi="Aptos" w:cs="Aptos"/>
          <w:i/>
          <w:iCs/>
          <w:sz w:val="24"/>
          <w:szCs w:val="24"/>
        </w:rPr>
        <w:t>ir, crecer y generar más exportaciones"</w:t>
      </w:r>
      <w:r>
        <w:rPr>
          <w:rFonts w:ascii="Aptos" w:eastAsia="Aptos" w:hAnsi="Aptos" w:cs="Aptos"/>
          <w:sz w:val="24"/>
          <w:szCs w:val="24"/>
        </w:rPr>
        <w:t>, concluyó Low.</w:t>
      </w:r>
    </w:p>
    <w:p w14:paraId="7774EA26" w14:textId="77777777" w:rsidR="00723CAA" w:rsidRDefault="00723CAA">
      <w:pPr>
        <w:jc w:val="both"/>
        <w:rPr>
          <w:rFonts w:ascii="Aptos" w:eastAsia="Aptos" w:hAnsi="Aptos" w:cs="Aptos"/>
          <w:sz w:val="24"/>
          <w:szCs w:val="24"/>
        </w:rPr>
      </w:pPr>
    </w:p>
    <w:p w14:paraId="5B47B607" w14:textId="77777777" w:rsidR="00723CAA" w:rsidRDefault="00723CAA">
      <w:pPr>
        <w:rPr>
          <w:rFonts w:ascii="Aptos" w:eastAsia="Aptos" w:hAnsi="Aptos" w:cs="Aptos"/>
          <w:sz w:val="24"/>
          <w:szCs w:val="24"/>
        </w:rPr>
      </w:pPr>
    </w:p>
    <w:p w14:paraId="691F1F0E" w14:textId="77777777" w:rsidR="00723CAA" w:rsidRDefault="00723CAA">
      <w:pPr>
        <w:rPr>
          <w:rFonts w:ascii="Aptos" w:eastAsia="Aptos" w:hAnsi="Aptos" w:cs="Aptos"/>
          <w:sz w:val="24"/>
          <w:szCs w:val="24"/>
        </w:rPr>
      </w:pPr>
    </w:p>
    <w:p w14:paraId="69F7473B" w14:textId="77777777" w:rsidR="00723CAA" w:rsidRDefault="00723CAA">
      <w:pPr>
        <w:rPr>
          <w:rFonts w:ascii="Aptos" w:eastAsia="Aptos" w:hAnsi="Aptos" w:cs="Aptos"/>
          <w:sz w:val="24"/>
          <w:szCs w:val="24"/>
        </w:rPr>
      </w:pPr>
    </w:p>
    <w:p w14:paraId="4E7498E5" w14:textId="77777777" w:rsidR="00723CAA" w:rsidRDefault="00723CAA">
      <w:pPr>
        <w:rPr>
          <w:rFonts w:ascii="Aptos" w:eastAsia="Aptos" w:hAnsi="Aptos" w:cs="Aptos"/>
          <w:sz w:val="24"/>
          <w:szCs w:val="24"/>
        </w:rPr>
      </w:pPr>
    </w:p>
    <w:p w14:paraId="6A1A69B2" w14:textId="77777777" w:rsidR="00723CAA" w:rsidRDefault="00723CAA">
      <w:pPr>
        <w:rPr>
          <w:rFonts w:ascii="Aptos" w:eastAsia="Aptos" w:hAnsi="Aptos" w:cs="Aptos"/>
          <w:sz w:val="24"/>
          <w:szCs w:val="24"/>
        </w:rPr>
      </w:pPr>
    </w:p>
    <w:p w14:paraId="1255D012" w14:textId="77777777" w:rsidR="00723CAA" w:rsidRDefault="00723CAA">
      <w:pPr>
        <w:rPr>
          <w:rFonts w:ascii="Aptos" w:eastAsia="Aptos" w:hAnsi="Aptos" w:cs="Aptos"/>
          <w:sz w:val="24"/>
          <w:szCs w:val="24"/>
        </w:rPr>
      </w:pPr>
    </w:p>
    <w:sectPr w:rsidR="00723CAA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D5A39" w14:textId="77777777" w:rsidR="005765FD" w:rsidRDefault="005765FD">
      <w:pPr>
        <w:spacing w:line="240" w:lineRule="auto"/>
      </w:pPr>
      <w:r>
        <w:separator/>
      </w:r>
    </w:p>
  </w:endnote>
  <w:endnote w:type="continuationSeparator" w:id="0">
    <w:p w14:paraId="2005F0ED" w14:textId="77777777" w:rsidR="005765FD" w:rsidRDefault="005765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0F8600-85C7-4F8B-A5EF-3929CBEE01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C2F4AE4-F566-4828-B9B0-7178387E30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B3868" w14:textId="77777777" w:rsidR="00723CAA" w:rsidRDefault="00723CA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5F357" w14:textId="77777777" w:rsidR="005765FD" w:rsidRDefault="005765FD">
      <w:pPr>
        <w:spacing w:line="240" w:lineRule="auto"/>
      </w:pPr>
      <w:r>
        <w:separator/>
      </w:r>
    </w:p>
  </w:footnote>
  <w:footnote w:type="continuationSeparator" w:id="0">
    <w:p w14:paraId="6B09ACB4" w14:textId="77777777" w:rsidR="005765FD" w:rsidRDefault="005765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A9CE6" w14:textId="77777777" w:rsidR="00723CAA" w:rsidRDefault="005765FD">
    <w:r>
      <w:rPr>
        <w:noProof/>
      </w:rPr>
      <w:drawing>
        <wp:anchor distT="0" distB="0" distL="0" distR="0" simplePos="0" relativeHeight="251658240" behindDoc="1" locked="0" layoutInCell="1" hidden="0" allowOverlap="1" wp14:anchorId="7AB46129" wp14:editId="750059C7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CAA"/>
    <w:rsid w:val="00510A88"/>
    <w:rsid w:val="005765FD"/>
    <w:rsid w:val="00723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D1DB6"/>
  <w15:docId w15:val="{9BF3DCF9-ADF2-46F9-B38D-91CA5D9A5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R+JUaHJg+4IX6Lqi3Qw6ScOpjA==">CgMxLjA4AHIhMVg1Mm9zQ2t5S1pxeERiT1pWeVBTRkhwbnNVRU5oeWtt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455</Words>
  <Characters>2597</Characters>
  <Application>Microsoft Office Word</Application>
  <DocSecurity>0</DocSecurity>
  <Lines>21</Lines>
  <Paragraphs>6</Paragraphs>
  <ScaleCrop>false</ScaleCrop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Quattrini</dc:creator>
  <cp:lastModifiedBy>Brenda Quattrini</cp:lastModifiedBy>
  <cp:revision>2</cp:revision>
  <dcterms:created xsi:type="dcterms:W3CDTF">2026-07-22T02:46:00Z</dcterms:created>
  <dcterms:modified xsi:type="dcterms:W3CDTF">2026-07-22T02:46:00Z</dcterms:modified>
</cp:coreProperties>
</file>