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2FB7C" w14:textId="77777777" w:rsidR="006321C5" w:rsidRDefault="006321C5">
      <w:pPr>
        <w:rPr>
          <w:rFonts w:ascii="Aptos" w:eastAsia="Aptos" w:hAnsi="Aptos" w:cs="Aptos"/>
          <w:sz w:val="24"/>
          <w:szCs w:val="24"/>
        </w:rPr>
      </w:pPr>
    </w:p>
    <w:p w14:paraId="1466B771" w14:textId="77777777" w:rsidR="006321C5" w:rsidRDefault="006321C5">
      <w:pPr>
        <w:rPr>
          <w:rFonts w:ascii="Aptos" w:eastAsia="Aptos" w:hAnsi="Aptos" w:cs="Aptos"/>
          <w:sz w:val="24"/>
          <w:szCs w:val="24"/>
        </w:rPr>
      </w:pPr>
    </w:p>
    <w:p w14:paraId="43982A0A" w14:textId="77777777" w:rsidR="006321C5" w:rsidRDefault="00551D88">
      <w:pPr>
        <w:jc w:val="center"/>
        <w:rPr>
          <w:rFonts w:ascii="Aptos" w:eastAsia="Aptos" w:hAnsi="Aptos" w:cs="Aptos"/>
          <w:b/>
          <w:bCs/>
          <w:sz w:val="24"/>
          <w:szCs w:val="24"/>
        </w:rPr>
      </w:pPr>
      <w:r>
        <w:rPr>
          <w:rFonts w:ascii="Aptos" w:eastAsia="Aptos" w:hAnsi="Aptos" w:cs="Aptos"/>
          <w:b/>
          <w:bCs/>
          <w:sz w:val="24"/>
          <w:szCs w:val="24"/>
        </w:rPr>
        <w:t>Con lanzamientos en trigo, sorgo y arveja, RGT amplía su oferta genética para el agro argentino</w:t>
      </w:r>
    </w:p>
    <w:p w14:paraId="3F91A01E" w14:textId="77777777" w:rsidR="006321C5" w:rsidRDefault="006321C5">
      <w:pPr>
        <w:rPr>
          <w:rFonts w:ascii="Aptos" w:eastAsia="Aptos" w:hAnsi="Aptos" w:cs="Aptos"/>
          <w:i/>
          <w:iCs/>
          <w:sz w:val="24"/>
          <w:szCs w:val="24"/>
        </w:rPr>
      </w:pPr>
    </w:p>
    <w:p w14:paraId="50B87A9C" w14:textId="77777777" w:rsidR="006321C5" w:rsidRDefault="00551D88">
      <w:pPr>
        <w:rPr>
          <w:rFonts w:ascii="Aptos" w:eastAsia="Aptos" w:hAnsi="Aptos" w:cs="Aptos"/>
          <w:i/>
          <w:iCs/>
          <w:sz w:val="24"/>
          <w:szCs w:val="24"/>
        </w:rPr>
      </w:pPr>
      <w:r>
        <w:rPr>
          <w:rFonts w:ascii="Aptos" w:eastAsia="Aptos" w:hAnsi="Aptos" w:cs="Aptos"/>
          <w:i/>
          <w:iCs/>
          <w:sz w:val="24"/>
          <w:szCs w:val="24"/>
        </w:rPr>
        <w:t>La compañía llevará al</w:t>
      </w:r>
      <w:r>
        <w:rPr>
          <w:rFonts w:ascii="Aptos" w:eastAsia="Aptos" w:hAnsi="Aptos" w:cs="Aptos"/>
          <w:b/>
          <w:bCs/>
          <w:i/>
          <w:iCs/>
          <w:sz w:val="24"/>
          <w:szCs w:val="24"/>
        </w:rPr>
        <w:t xml:space="preserve"> Congreso </w:t>
      </w:r>
      <w:proofErr w:type="spellStart"/>
      <w:r>
        <w:rPr>
          <w:rFonts w:ascii="Aptos" w:eastAsia="Aptos" w:hAnsi="Aptos" w:cs="Aptos"/>
          <w:b/>
          <w:bCs/>
          <w:i/>
          <w:iCs/>
          <w:sz w:val="24"/>
          <w:szCs w:val="24"/>
        </w:rPr>
        <w:t>Aapresid</w:t>
      </w:r>
      <w:proofErr w:type="spellEnd"/>
      <w:r>
        <w:rPr>
          <w:rFonts w:ascii="Aptos" w:eastAsia="Aptos" w:hAnsi="Aptos" w:cs="Aptos"/>
          <w:b/>
          <w:bCs/>
          <w:i/>
          <w:iCs/>
          <w:sz w:val="24"/>
          <w:szCs w:val="24"/>
        </w:rPr>
        <w:t xml:space="preserve"> 2026 con la fuerza de Expoagro</w:t>
      </w:r>
      <w:r>
        <w:rPr>
          <w:rFonts w:ascii="Aptos" w:eastAsia="Aptos" w:hAnsi="Aptos" w:cs="Aptos"/>
          <w:i/>
          <w:iCs/>
          <w:sz w:val="24"/>
          <w:szCs w:val="24"/>
        </w:rPr>
        <w:t xml:space="preserve"> tres novedades genéticas: un híbrido de sorgo con doble tecnología, dos nuevas variedades de trigo y Carrington, su primera incorporación en arveja verde.</w:t>
      </w:r>
    </w:p>
    <w:p w14:paraId="50449919" w14:textId="77777777" w:rsidR="006321C5" w:rsidRDefault="006321C5">
      <w:pPr>
        <w:rPr>
          <w:rFonts w:ascii="Aptos" w:eastAsia="Aptos" w:hAnsi="Aptos" w:cs="Aptos"/>
          <w:sz w:val="24"/>
          <w:szCs w:val="24"/>
        </w:rPr>
      </w:pPr>
    </w:p>
    <w:p w14:paraId="72B23988" w14:textId="77777777" w:rsidR="006321C5" w:rsidRDefault="00551D88">
      <w:pPr>
        <w:jc w:val="both"/>
        <w:rPr>
          <w:rFonts w:ascii="Aptos" w:eastAsia="Aptos" w:hAnsi="Aptos" w:cs="Aptos"/>
          <w:sz w:val="24"/>
          <w:szCs w:val="24"/>
        </w:rPr>
      </w:pPr>
      <w:r>
        <w:rPr>
          <w:rFonts w:ascii="Aptos" w:eastAsia="Aptos" w:hAnsi="Aptos" w:cs="Aptos"/>
          <w:sz w:val="24"/>
          <w:szCs w:val="24"/>
        </w:rPr>
        <w:t xml:space="preserve">En un contexto de crecimiento de la compañía en el país, </w:t>
      </w:r>
      <w:r>
        <w:rPr>
          <w:rFonts w:ascii="Aptos" w:eastAsia="Aptos" w:hAnsi="Aptos" w:cs="Aptos"/>
          <w:b/>
          <w:bCs/>
          <w:sz w:val="24"/>
          <w:szCs w:val="24"/>
        </w:rPr>
        <w:t>RGT Semillas</w:t>
      </w:r>
      <w:r>
        <w:rPr>
          <w:rFonts w:ascii="Aptos" w:eastAsia="Aptos" w:hAnsi="Aptos" w:cs="Aptos"/>
          <w:sz w:val="24"/>
          <w:szCs w:val="24"/>
        </w:rPr>
        <w:t xml:space="preserve"> volverá a decir presente en u</w:t>
      </w:r>
      <w:r>
        <w:rPr>
          <w:rFonts w:ascii="Aptos" w:eastAsia="Aptos" w:hAnsi="Aptos" w:cs="Aptos"/>
          <w:sz w:val="24"/>
          <w:szCs w:val="24"/>
        </w:rPr>
        <w:t xml:space="preserve">na nueva edición del </w:t>
      </w:r>
      <w:r>
        <w:rPr>
          <w:rFonts w:ascii="Aptos" w:eastAsia="Aptos" w:hAnsi="Aptos" w:cs="Aptos"/>
          <w:b/>
          <w:bCs/>
          <w:sz w:val="24"/>
          <w:szCs w:val="24"/>
        </w:rPr>
        <w:t xml:space="preserve">Congreso </w:t>
      </w:r>
      <w:proofErr w:type="spellStart"/>
      <w:r>
        <w:rPr>
          <w:rFonts w:ascii="Aptos" w:eastAsia="Aptos" w:hAnsi="Aptos" w:cs="Aptos"/>
          <w:b/>
          <w:bCs/>
          <w:sz w:val="24"/>
          <w:szCs w:val="24"/>
        </w:rPr>
        <w:t>Aapresid</w:t>
      </w:r>
      <w:proofErr w:type="spellEnd"/>
      <w:r>
        <w:rPr>
          <w:rFonts w:ascii="Aptos" w:eastAsia="Aptos" w:hAnsi="Aptos" w:cs="Aptos"/>
          <w:b/>
          <w:bCs/>
          <w:sz w:val="24"/>
          <w:szCs w:val="24"/>
        </w:rPr>
        <w:t xml:space="preserve"> 2026 con la fuerza de Expoagro</w:t>
      </w:r>
      <w:r>
        <w:rPr>
          <w:rFonts w:ascii="Aptos" w:eastAsia="Aptos" w:hAnsi="Aptos" w:cs="Aptos"/>
          <w:sz w:val="24"/>
          <w:szCs w:val="24"/>
        </w:rPr>
        <w:t xml:space="preserve">, que se realizará </w:t>
      </w:r>
      <w:r>
        <w:rPr>
          <w:rFonts w:ascii="Aptos" w:eastAsia="Aptos" w:hAnsi="Aptos" w:cs="Aptos"/>
          <w:b/>
          <w:bCs/>
          <w:sz w:val="24"/>
          <w:szCs w:val="24"/>
        </w:rPr>
        <w:t>del 4 al 6 de agosto en el Salón Metropolitano de Rosario</w:t>
      </w:r>
      <w:r>
        <w:rPr>
          <w:rFonts w:ascii="Aptos" w:eastAsia="Aptos" w:hAnsi="Aptos" w:cs="Aptos"/>
          <w:sz w:val="24"/>
          <w:szCs w:val="24"/>
        </w:rPr>
        <w:t>, consolidando siete años consecutivos de participación en uno de los encuentros técnicos más importantes y pre</w:t>
      </w:r>
      <w:r>
        <w:rPr>
          <w:rFonts w:ascii="Aptos" w:eastAsia="Aptos" w:hAnsi="Aptos" w:cs="Aptos"/>
          <w:sz w:val="24"/>
          <w:szCs w:val="24"/>
        </w:rPr>
        <w:t>stigiosos de la agricultura argentina.</w:t>
      </w:r>
    </w:p>
    <w:p w14:paraId="3A56145D" w14:textId="77777777" w:rsidR="006321C5" w:rsidRDefault="006321C5">
      <w:pPr>
        <w:jc w:val="both"/>
        <w:rPr>
          <w:rFonts w:ascii="Aptos" w:eastAsia="Aptos" w:hAnsi="Aptos" w:cs="Aptos"/>
          <w:sz w:val="24"/>
          <w:szCs w:val="24"/>
        </w:rPr>
      </w:pPr>
    </w:p>
    <w:p w14:paraId="1357F44D" w14:textId="77777777" w:rsidR="006321C5" w:rsidRDefault="00551D88">
      <w:pPr>
        <w:jc w:val="both"/>
        <w:rPr>
          <w:rFonts w:ascii="Aptos" w:eastAsia="Aptos" w:hAnsi="Aptos" w:cs="Aptos"/>
          <w:sz w:val="24"/>
          <w:szCs w:val="24"/>
        </w:rPr>
      </w:pPr>
      <w:r>
        <w:rPr>
          <w:rFonts w:ascii="Aptos" w:eastAsia="Aptos" w:hAnsi="Aptos" w:cs="Aptos"/>
          <w:sz w:val="24"/>
          <w:szCs w:val="24"/>
        </w:rPr>
        <w:t xml:space="preserve">Durante el evento, la firma exhibirá su portfolio de </w:t>
      </w:r>
      <w:r>
        <w:rPr>
          <w:rFonts w:ascii="Aptos" w:eastAsia="Aptos" w:hAnsi="Aptos" w:cs="Aptos"/>
          <w:b/>
          <w:bCs/>
          <w:sz w:val="24"/>
          <w:szCs w:val="24"/>
        </w:rPr>
        <w:t>genética para los principales cultivos extensivos</w:t>
      </w:r>
      <w:r>
        <w:rPr>
          <w:rFonts w:ascii="Aptos" w:eastAsia="Aptos" w:hAnsi="Aptos" w:cs="Aptos"/>
          <w:sz w:val="24"/>
          <w:szCs w:val="24"/>
        </w:rPr>
        <w:t xml:space="preserve">, con especial foco en sorgo, girasol, trigo y arveja, acompañado por su equipo comercial y técnico, que brindará </w:t>
      </w:r>
      <w:r>
        <w:rPr>
          <w:rFonts w:ascii="Aptos" w:eastAsia="Aptos" w:hAnsi="Aptos" w:cs="Aptos"/>
          <w:sz w:val="24"/>
          <w:szCs w:val="24"/>
        </w:rPr>
        <w:t>asesoramiento y compartirá recomendaciones de manejo para maximizar el potencial de cada material.</w:t>
      </w:r>
    </w:p>
    <w:p w14:paraId="3043F083" w14:textId="77777777" w:rsidR="006321C5" w:rsidRDefault="006321C5">
      <w:pPr>
        <w:jc w:val="both"/>
        <w:rPr>
          <w:rFonts w:ascii="Aptos" w:eastAsia="Aptos" w:hAnsi="Aptos" w:cs="Aptos"/>
          <w:sz w:val="24"/>
          <w:szCs w:val="24"/>
        </w:rPr>
      </w:pPr>
    </w:p>
    <w:p w14:paraId="396E9075" w14:textId="77777777" w:rsidR="006321C5" w:rsidRDefault="00551D88">
      <w:pPr>
        <w:jc w:val="both"/>
        <w:rPr>
          <w:rFonts w:ascii="Aptos" w:eastAsia="Aptos" w:hAnsi="Aptos" w:cs="Aptos"/>
          <w:sz w:val="24"/>
          <w:szCs w:val="24"/>
        </w:rPr>
      </w:pPr>
      <w:r>
        <w:rPr>
          <w:rFonts w:ascii="Aptos" w:eastAsia="Aptos" w:hAnsi="Aptos" w:cs="Aptos"/>
          <w:sz w:val="24"/>
          <w:szCs w:val="24"/>
        </w:rPr>
        <w:t xml:space="preserve">Entre las principales novedades para esta campaña, se destaca la presentación de un </w:t>
      </w:r>
      <w:r>
        <w:rPr>
          <w:rFonts w:ascii="Aptos" w:eastAsia="Aptos" w:hAnsi="Aptos" w:cs="Aptos"/>
          <w:b/>
          <w:bCs/>
          <w:sz w:val="24"/>
          <w:szCs w:val="24"/>
        </w:rPr>
        <w:t xml:space="preserve">nuevo híbrido de sorgo </w:t>
      </w:r>
      <w:proofErr w:type="spellStart"/>
      <w:r>
        <w:rPr>
          <w:rFonts w:ascii="Aptos" w:eastAsia="Aptos" w:hAnsi="Aptos" w:cs="Aptos"/>
          <w:b/>
          <w:bCs/>
          <w:sz w:val="24"/>
          <w:szCs w:val="24"/>
        </w:rPr>
        <w:t>granífero</w:t>
      </w:r>
      <w:proofErr w:type="spellEnd"/>
      <w:r>
        <w:rPr>
          <w:rFonts w:ascii="Aptos" w:eastAsia="Aptos" w:hAnsi="Aptos" w:cs="Aptos"/>
          <w:b/>
          <w:bCs/>
          <w:sz w:val="24"/>
          <w:szCs w:val="24"/>
        </w:rPr>
        <w:t xml:space="preserve"> </w:t>
      </w:r>
      <w:r>
        <w:rPr>
          <w:rFonts w:ascii="Aptos" w:eastAsia="Aptos" w:hAnsi="Aptos" w:cs="Aptos"/>
          <w:sz w:val="24"/>
          <w:szCs w:val="24"/>
        </w:rPr>
        <w:t>que incorpora en forma conjunta las tec</w:t>
      </w:r>
      <w:r>
        <w:rPr>
          <w:rFonts w:ascii="Aptos" w:eastAsia="Aptos" w:hAnsi="Aptos" w:cs="Aptos"/>
          <w:sz w:val="24"/>
          <w:szCs w:val="24"/>
        </w:rPr>
        <w:t>nologías S-</w:t>
      </w:r>
      <w:proofErr w:type="spellStart"/>
      <w:r>
        <w:rPr>
          <w:rFonts w:ascii="Aptos" w:eastAsia="Aptos" w:hAnsi="Aptos" w:cs="Aptos"/>
          <w:sz w:val="24"/>
          <w:szCs w:val="24"/>
        </w:rPr>
        <w:t>Protect</w:t>
      </w:r>
      <w:proofErr w:type="spellEnd"/>
      <w:r>
        <w:rPr>
          <w:rFonts w:ascii="Aptos" w:eastAsia="Aptos" w:hAnsi="Aptos" w:cs="Aptos"/>
          <w:sz w:val="24"/>
          <w:szCs w:val="24"/>
        </w:rPr>
        <w:t xml:space="preserve"> y S-Full, ampliando las herramientas disponibles para los productores. Además, la empresa exhibirá </w:t>
      </w:r>
      <w:r>
        <w:rPr>
          <w:rFonts w:ascii="Aptos" w:eastAsia="Aptos" w:hAnsi="Aptos" w:cs="Aptos"/>
          <w:b/>
          <w:bCs/>
          <w:sz w:val="24"/>
          <w:szCs w:val="24"/>
        </w:rPr>
        <w:t xml:space="preserve">dos nuevas variedades de trigo </w:t>
      </w:r>
      <w:r>
        <w:rPr>
          <w:rFonts w:ascii="Aptos" w:eastAsia="Aptos" w:hAnsi="Aptos" w:cs="Aptos"/>
          <w:sz w:val="24"/>
          <w:szCs w:val="24"/>
        </w:rPr>
        <w:t xml:space="preserve">recientemente lanzadas al mercado y presentará </w:t>
      </w:r>
      <w:r>
        <w:rPr>
          <w:rFonts w:ascii="Aptos" w:eastAsia="Aptos" w:hAnsi="Aptos" w:cs="Aptos"/>
          <w:b/>
          <w:bCs/>
          <w:sz w:val="24"/>
          <w:szCs w:val="24"/>
        </w:rPr>
        <w:t>Carrington, su último desarrollo de arveja verde</w:t>
      </w:r>
      <w:r>
        <w:rPr>
          <w:rFonts w:ascii="Aptos" w:eastAsia="Aptos" w:hAnsi="Aptos" w:cs="Aptos"/>
          <w:sz w:val="24"/>
          <w:szCs w:val="24"/>
        </w:rPr>
        <w:t>, reforzando</w:t>
      </w:r>
      <w:r>
        <w:rPr>
          <w:rFonts w:ascii="Aptos" w:eastAsia="Aptos" w:hAnsi="Aptos" w:cs="Aptos"/>
          <w:sz w:val="24"/>
          <w:szCs w:val="24"/>
        </w:rPr>
        <w:t xml:space="preserve"> así su propuesta genética para los diferentes sistemas productivos.</w:t>
      </w:r>
    </w:p>
    <w:p w14:paraId="61A89B30" w14:textId="77777777" w:rsidR="006321C5" w:rsidRDefault="006321C5">
      <w:pPr>
        <w:jc w:val="both"/>
        <w:rPr>
          <w:rFonts w:ascii="Aptos" w:eastAsia="Aptos" w:hAnsi="Aptos" w:cs="Aptos"/>
          <w:sz w:val="24"/>
          <w:szCs w:val="24"/>
        </w:rPr>
      </w:pPr>
    </w:p>
    <w:p w14:paraId="1C56739B" w14:textId="77777777" w:rsidR="006321C5" w:rsidRDefault="00551D88">
      <w:pPr>
        <w:jc w:val="both"/>
        <w:rPr>
          <w:rFonts w:ascii="Aptos" w:eastAsia="Aptos" w:hAnsi="Aptos" w:cs="Aptos"/>
          <w:sz w:val="24"/>
          <w:szCs w:val="24"/>
        </w:rPr>
      </w:pPr>
      <w:r>
        <w:rPr>
          <w:rFonts w:ascii="Aptos" w:eastAsia="Aptos" w:hAnsi="Aptos" w:cs="Aptos"/>
          <w:sz w:val="24"/>
          <w:szCs w:val="24"/>
        </w:rPr>
        <w:t>Como parte de las actividades del</w:t>
      </w:r>
      <w:r>
        <w:rPr>
          <w:rFonts w:ascii="Aptos" w:eastAsia="Aptos" w:hAnsi="Aptos" w:cs="Aptos"/>
          <w:b/>
          <w:bCs/>
          <w:sz w:val="24"/>
          <w:szCs w:val="24"/>
        </w:rPr>
        <w:t xml:space="preserve"> Congreso </w:t>
      </w:r>
      <w:proofErr w:type="spellStart"/>
      <w:r>
        <w:rPr>
          <w:rFonts w:ascii="Aptos" w:eastAsia="Aptos" w:hAnsi="Aptos" w:cs="Aptos"/>
          <w:b/>
          <w:bCs/>
          <w:sz w:val="24"/>
          <w:szCs w:val="24"/>
        </w:rPr>
        <w:t>Aapresid</w:t>
      </w:r>
      <w:proofErr w:type="spellEnd"/>
      <w:r>
        <w:rPr>
          <w:rFonts w:ascii="Aptos" w:eastAsia="Aptos" w:hAnsi="Aptos" w:cs="Aptos"/>
          <w:sz w:val="24"/>
          <w:szCs w:val="24"/>
        </w:rPr>
        <w:t xml:space="preserve">, especialistas de RGT participarán de una </w:t>
      </w:r>
      <w:r>
        <w:rPr>
          <w:rFonts w:ascii="Aptos" w:eastAsia="Aptos" w:hAnsi="Aptos" w:cs="Aptos"/>
          <w:b/>
          <w:bCs/>
          <w:sz w:val="24"/>
          <w:szCs w:val="24"/>
        </w:rPr>
        <w:t>charla técnica sobre el cultivo de sorgo</w:t>
      </w:r>
      <w:r>
        <w:rPr>
          <w:rFonts w:ascii="Aptos" w:eastAsia="Aptos" w:hAnsi="Aptos" w:cs="Aptos"/>
          <w:sz w:val="24"/>
          <w:szCs w:val="24"/>
        </w:rPr>
        <w:t>, donde compartirán experiencias y recomendaciones d</w:t>
      </w:r>
      <w:r>
        <w:rPr>
          <w:rFonts w:ascii="Aptos" w:eastAsia="Aptos" w:hAnsi="Aptos" w:cs="Aptos"/>
          <w:sz w:val="24"/>
          <w:szCs w:val="24"/>
        </w:rPr>
        <w:t>e manejo orientadas a potenciar el rendimiento, mejorar la eficiencia productiva y generar mayor valor para el productor.</w:t>
      </w:r>
    </w:p>
    <w:p w14:paraId="3B9DBBC1" w14:textId="77777777" w:rsidR="006321C5" w:rsidRDefault="006321C5">
      <w:pPr>
        <w:jc w:val="both"/>
        <w:rPr>
          <w:rFonts w:ascii="Aptos" w:eastAsia="Aptos" w:hAnsi="Aptos" w:cs="Aptos"/>
          <w:sz w:val="24"/>
          <w:szCs w:val="24"/>
        </w:rPr>
      </w:pPr>
    </w:p>
    <w:p w14:paraId="2D38A8AA" w14:textId="77777777" w:rsidR="006321C5" w:rsidRDefault="00551D88">
      <w:pPr>
        <w:jc w:val="both"/>
        <w:rPr>
          <w:rFonts w:ascii="Aptos" w:eastAsia="Aptos" w:hAnsi="Aptos" w:cs="Aptos"/>
          <w:sz w:val="24"/>
          <w:szCs w:val="24"/>
        </w:rPr>
      </w:pPr>
      <w:r>
        <w:rPr>
          <w:rFonts w:ascii="Aptos" w:eastAsia="Aptos" w:hAnsi="Aptos" w:cs="Aptos"/>
          <w:sz w:val="24"/>
          <w:szCs w:val="24"/>
        </w:rPr>
        <w:t>Un faro sectorial</w:t>
      </w:r>
    </w:p>
    <w:p w14:paraId="71AB5B85" w14:textId="77777777" w:rsidR="006321C5" w:rsidRDefault="006321C5">
      <w:pPr>
        <w:jc w:val="both"/>
        <w:rPr>
          <w:rFonts w:ascii="Aptos" w:eastAsia="Aptos" w:hAnsi="Aptos" w:cs="Aptos"/>
          <w:sz w:val="24"/>
          <w:szCs w:val="24"/>
        </w:rPr>
      </w:pPr>
    </w:p>
    <w:p w14:paraId="55E2EE62" w14:textId="77777777" w:rsidR="006321C5" w:rsidRDefault="00551D88">
      <w:pPr>
        <w:jc w:val="both"/>
        <w:rPr>
          <w:rFonts w:ascii="Aptos" w:eastAsia="Aptos" w:hAnsi="Aptos" w:cs="Aptos"/>
          <w:sz w:val="24"/>
          <w:szCs w:val="24"/>
        </w:rPr>
      </w:pPr>
      <w:r>
        <w:rPr>
          <w:rFonts w:ascii="Aptos" w:eastAsia="Aptos" w:hAnsi="Aptos" w:cs="Aptos"/>
          <w:i/>
          <w:iCs/>
          <w:sz w:val="24"/>
          <w:szCs w:val="24"/>
        </w:rPr>
        <w:t>"</w:t>
      </w:r>
      <w:r>
        <w:rPr>
          <w:rFonts w:ascii="Aptos" w:eastAsia="Aptos" w:hAnsi="Aptos" w:cs="Aptos"/>
          <w:b/>
          <w:bCs/>
          <w:i/>
          <w:iCs/>
          <w:sz w:val="24"/>
          <w:szCs w:val="24"/>
        </w:rPr>
        <w:t xml:space="preserve">El Congreso </w:t>
      </w:r>
      <w:proofErr w:type="spellStart"/>
      <w:r>
        <w:rPr>
          <w:rFonts w:ascii="Aptos" w:eastAsia="Aptos" w:hAnsi="Aptos" w:cs="Aptos"/>
          <w:b/>
          <w:bCs/>
          <w:i/>
          <w:iCs/>
          <w:sz w:val="24"/>
          <w:szCs w:val="24"/>
        </w:rPr>
        <w:t>Aapresid</w:t>
      </w:r>
      <w:proofErr w:type="spellEnd"/>
      <w:r>
        <w:rPr>
          <w:rFonts w:ascii="Aptos" w:eastAsia="Aptos" w:hAnsi="Aptos" w:cs="Aptos"/>
          <w:b/>
          <w:bCs/>
          <w:i/>
          <w:iCs/>
          <w:sz w:val="24"/>
          <w:szCs w:val="24"/>
        </w:rPr>
        <w:t xml:space="preserve"> es mucho más que un congreso</w:t>
      </w:r>
      <w:r>
        <w:rPr>
          <w:rFonts w:ascii="Aptos" w:eastAsia="Aptos" w:hAnsi="Aptos" w:cs="Aptos"/>
          <w:i/>
          <w:iCs/>
          <w:sz w:val="24"/>
          <w:szCs w:val="24"/>
        </w:rPr>
        <w:t xml:space="preserve">. Es el principal espacio de intercambio de ideas, experiencias </w:t>
      </w:r>
      <w:r>
        <w:rPr>
          <w:rFonts w:ascii="Aptos" w:eastAsia="Aptos" w:hAnsi="Aptos" w:cs="Aptos"/>
          <w:i/>
          <w:iCs/>
          <w:sz w:val="24"/>
          <w:szCs w:val="24"/>
        </w:rPr>
        <w:t>e innovación para toda la cadena agropecuaria. Para RGT es fundamental estar presentes, escuchar al productor, entender sus desafíos y acercarle soluciones que respondan a las necesidades de cada región productiva"</w:t>
      </w:r>
      <w:r>
        <w:rPr>
          <w:rFonts w:ascii="Aptos" w:eastAsia="Aptos" w:hAnsi="Aptos" w:cs="Aptos"/>
          <w:sz w:val="24"/>
          <w:szCs w:val="24"/>
        </w:rPr>
        <w:t>, destacaron desde la compañía.</w:t>
      </w:r>
    </w:p>
    <w:p w14:paraId="7DE0032F" w14:textId="77777777" w:rsidR="006321C5" w:rsidRDefault="006321C5">
      <w:pPr>
        <w:jc w:val="both"/>
        <w:rPr>
          <w:rFonts w:ascii="Aptos" w:eastAsia="Aptos" w:hAnsi="Aptos" w:cs="Aptos"/>
          <w:sz w:val="24"/>
          <w:szCs w:val="24"/>
        </w:rPr>
      </w:pPr>
    </w:p>
    <w:p w14:paraId="15E71D42" w14:textId="77777777" w:rsidR="006321C5" w:rsidRDefault="00551D88">
      <w:pPr>
        <w:jc w:val="both"/>
        <w:rPr>
          <w:rFonts w:ascii="Aptos" w:eastAsia="Aptos" w:hAnsi="Aptos" w:cs="Aptos"/>
          <w:sz w:val="24"/>
          <w:szCs w:val="24"/>
        </w:rPr>
      </w:pPr>
      <w:r>
        <w:rPr>
          <w:rFonts w:ascii="Aptos" w:eastAsia="Aptos" w:hAnsi="Aptos" w:cs="Aptos"/>
          <w:sz w:val="24"/>
          <w:szCs w:val="24"/>
        </w:rPr>
        <w:lastRenderedPageBreak/>
        <w:t>Su presen</w:t>
      </w:r>
      <w:r>
        <w:rPr>
          <w:rFonts w:ascii="Aptos" w:eastAsia="Aptos" w:hAnsi="Aptos" w:cs="Aptos"/>
          <w:sz w:val="24"/>
          <w:szCs w:val="24"/>
        </w:rPr>
        <w:t>cia también refleja el compromiso sostenido que RGT mantiene con el desarrollo de la agricultura argentina. Desde 2018, la empresa forma parte ininterrumpidamente de este encuentro, convencida de que la innovación, la investigación y el intercambio de cono</w:t>
      </w:r>
      <w:r>
        <w:rPr>
          <w:rFonts w:ascii="Aptos" w:eastAsia="Aptos" w:hAnsi="Aptos" w:cs="Aptos"/>
          <w:sz w:val="24"/>
          <w:szCs w:val="24"/>
        </w:rPr>
        <w:t>cimientos son pilares fundamentales para el crecimiento del sector.</w:t>
      </w:r>
    </w:p>
    <w:p w14:paraId="5E5A3821" w14:textId="77777777" w:rsidR="006321C5" w:rsidRDefault="006321C5">
      <w:pPr>
        <w:jc w:val="both"/>
        <w:rPr>
          <w:rFonts w:ascii="Aptos" w:eastAsia="Aptos" w:hAnsi="Aptos" w:cs="Aptos"/>
          <w:sz w:val="24"/>
          <w:szCs w:val="24"/>
        </w:rPr>
      </w:pPr>
    </w:p>
    <w:p w14:paraId="46282AF2" w14:textId="77777777" w:rsidR="006321C5" w:rsidRDefault="00551D88">
      <w:pPr>
        <w:jc w:val="both"/>
        <w:rPr>
          <w:rFonts w:ascii="Aptos" w:eastAsia="Aptos" w:hAnsi="Aptos" w:cs="Aptos"/>
          <w:sz w:val="24"/>
          <w:szCs w:val="24"/>
        </w:rPr>
      </w:pPr>
      <w:r>
        <w:rPr>
          <w:rFonts w:ascii="Aptos" w:eastAsia="Aptos" w:hAnsi="Aptos" w:cs="Aptos"/>
          <w:sz w:val="24"/>
          <w:szCs w:val="24"/>
        </w:rPr>
        <w:t xml:space="preserve">A tono con el lema de esta edición, "Nuestro Suelo, Nuestra Voz", la compañía destaca su trabajo en el desarrollo de genética que permita producir más y mejor, preservando los recursos y </w:t>
      </w:r>
      <w:r>
        <w:rPr>
          <w:rFonts w:ascii="Aptos" w:eastAsia="Aptos" w:hAnsi="Aptos" w:cs="Aptos"/>
          <w:sz w:val="24"/>
          <w:szCs w:val="24"/>
        </w:rPr>
        <w:t>acompañando la evolución de los sistemas agrícolas. Pero, además, su compromiso cotidiano de aportar conocimiento y tecnología para que cada campaña contribuya a una agricultura más eficiente, rentable y sostenible.</w:t>
      </w:r>
    </w:p>
    <w:p w14:paraId="0E046168" w14:textId="77777777" w:rsidR="006321C5" w:rsidRDefault="006321C5">
      <w:pPr>
        <w:jc w:val="both"/>
        <w:rPr>
          <w:rFonts w:ascii="Aptos" w:eastAsia="Aptos" w:hAnsi="Aptos" w:cs="Aptos"/>
          <w:sz w:val="24"/>
          <w:szCs w:val="24"/>
        </w:rPr>
      </w:pPr>
    </w:p>
    <w:p w14:paraId="59197DF0" w14:textId="77777777" w:rsidR="006321C5" w:rsidRDefault="00551D88">
      <w:pPr>
        <w:jc w:val="both"/>
        <w:rPr>
          <w:rFonts w:ascii="Aptos" w:eastAsia="Aptos" w:hAnsi="Aptos" w:cs="Aptos"/>
          <w:sz w:val="24"/>
          <w:szCs w:val="24"/>
        </w:rPr>
      </w:pPr>
      <w:r>
        <w:rPr>
          <w:rFonts w:ascii="Aptos" w:eastAsia="Aptos" w:hAnsi="Aptos" w:cs="Aptos"/>
          <w:sz w:val="24"/>
          <w:szCs w:val="24"/>
        </w:rPr>
        <w:t>En los últimos años, RGT ha consolidado</w:t>
      </w:r>
      <w:r>
        <w:rPr>
          <w:rFonts w:ascii="Aptos" w:eastAsia="Aptos" w:hAnsi="Aptos" w:cs="Aptos"/>
          <w:sz w:val="24"/>
          <w:szCs w:val="24"/>
        </w:rPr>
        <w:t xml:space="preserve"> una estrategia de expansión en Argentina mediante la </w:t>
      </w:r>
      <w:r>
        <w:rPr>
          <w:rFonts w:ascii="Aptos" w:eastAsia="Aptos" w:hAnsi="Aptos" w:cs="Aptos"/>
          <w:b/>
          <w:bCs/>
          <w:sz w:val="24"/>
          <w:szCs w:val="24"/>
        </w:rPr>
        <w:t>incorporación de nuevos cultivos, el lanzamiento permanente de materiales de alto potencial y una creciente inversión en desarrollo técnico y comercial.</w:t>
      </w:r>
      <w:r>
        <w:rPr>
          <w:rFonts w:ascii="Aptos" w:eastAsia="Aptos" w:hAnsi="Aptos" w:cs="Aptos"/>
          <w:sz w:val="24"/>
          <w:szCs w:val="24"/>
        </w:rPr>
        <w:t xml:space="preserve"> Hoy la empresa continúa fortaleciendo su presenci</w:t>
      </w:r>
      <w:r>
        <w:rPr>
          <w:rFonts w:ascii="Aptos" w:eastAsia="Aptos" w:hAnsi="Aptos" w:cs="Aptos"/>
          <w:sz w:val="24"/>
          <w:szCs w:val="24"/>
        </w:rPr>
        <w:t>a en cultivos estratégicos como sorgo, girasol, trigo y arveja, con el objetivo de convertirse en un referente en genética para los productores argentinos.</w:t>
      </w:r>
    </w:p>
    <w:p w14:paraId="42015201" w14:textId="77777777" w:rsidR="006321C5" w:rsidRDefault="006321C5">
      <w:pPr>
        <w:jc w:val="both"/>
        <w:rPr>
          <w:rFonts w:ascii="Aptos" w:eastAsia="Aptos" w:hAnsi="Aptos" w:cs="Aptos"/>
          <w:sz w:val="24"/>
          <w:szCs w:val="24"/>
        </w:rPr>
      </w:pPr>
    </w:p>
    <w:p w14:paraId="47B3C6D5" w14:textId="77777777" w:rsidR="006321C5" w:rsidRDefault="00551D88">
      <w:pPr>
        <w:jc w:val="both"/>
        <w:rPr>
          <w:rFonts w:ascii="Aptos" w:eastAsia="Aptos" w:hAnsi="Aptos" w:cs="Aptos"/>
          <w:sz w:val="24"/>
          <w:szCs w:val="24"/>
        </w:rPr>
      </w:pPr>
      <w:r>
        <w:rPr>
          <w:rFonts w:ascii="Aptos" w:eastAsia="Aptos" w:hAnsi="Aptos" w:cs="Aptos"/>
          <w:sz w:val="24"/>
          <w:szCs w:val="24"/>
        </w:rPr>
        <w:t xml:space="preserve">Con una visión basada en la innovación, la cercanía con el productor y el desarrollo de soluciones </w:t>
      </w:r>
      <w:r>
        <w:rPr>
          <w:rFonts w:ascii="Aptos" w:eastAsia="Aptos" w:hAnsi="Aptos" w:cs="Aptos"/>
          <w:sz w:val="24"/>
          <w:szCs w:val="24"/>
        </w:rPr>
        <w:t xml:space="preserve">adaptadas a cada ambiente, RGT reafirma en el Congreso </w:t>
      </w:r>
      <w:proofErr w:type="spellStart"/>
      <w:r>
        <w:rPr>
          <w:rFonts w:ascii="Aptos" w:eastAsia="Aptos" w:hAnsi="Aptos" w:cs="Aptos"/>
          <w:sz w:val="24"/>
          <w:szCs w:val="24"/>
        </w:rPr>
        <w:t>Aapresid</w:t>
      </w:r>
      <w:proofErr w:type="spellEnd"/>
      <w:r>
        <w:rPr>
          <w:rFonts w:ascii="Aptos" w:eastAsia="Aptos" w:hAnsi="Aptos" w:cs="Aptos"/>
          <w:sz w:val="24"/>
          <w:szCs w:val="24"/>
        </w:rPr>
        <w:t xml:space="preserve"> 2026 su compromiso de seguir aportando genética de excelencia para </w:t>
      </w:r>
      <w:r>
        <w:rPr>
          <w:rFonts w:ascii="Aptos" w:eastAsia="Aptos" w:hAnsi="Aptos" w:cs="Aptos"/>
          <w:b/>
          <w:bCs/>
          <w:sz w:val="24"/>
          <w:szCs w:val="24"/>
        </w:rPr>
        <w:t>una agricultura cada vez más productiva, rentable y sustentable</w:t>
      </w:r>
      <w:r>
        <w:rPr>
          <w:rFonts w:ascii="Aptos" w:eastAsia="Aptos" w:hAnsi="Aptos" w:cs="Aptos"/>
          <w:sz w:val="24"/>
          <w:szCs w:val="24"/>
        </w:rPr>
        <w:t>.</w:t>
      </w:r>
    </w:p>
    <w:p w14:paraId="56DFA462" w14:textId="77777777" w:rsidR="006321C5" w:rsidRDefault="006321C5">
      <w:pPr>
        <w:jc w:val="both"/>
        <w:rPr>
          <w:rFonts w:ascii="Aptos" w:eastAsia="Aptos" w:hAnsi="Aptos" w:cs="Aptos"/>
          <w:sz w:val="24"/>
          <w:szCs w:val="24"/>
        </w:rPr>
      </w:pPr>
    </w:p>
    <w:sectPr w:rsidR="006321C5">
      <w:headerReference w:type="default" r:id="rId7"/>
      <w:footerReference w:type="default" r:id="rId8"/>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9E64A" w14:textId="77777777" w:rsidR="00551D88" w:rsidRDefault="00551D88">
      <w:pPr>
        <w:spacing w:line="240" w:lineRule="auto"/>
      </w:pPr>
      <w:r>
        <w:separator/>
      </w:r>
    </w:p>
  </w:endnote>
  <w:endnote w:type="continuationSeparator" w:id="0">
    <w:p w14:paraId="5032CB65" w14:textId="77777777" w:rsidR="00551D88" w:rsidRDefault="00551D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B78C39E5-08A5-4263-9A34-4E7D4AC65D16}"/>
  </w:font>
  <w:font w:name="Cambria">
    <w:panose1 w:val="02040503050406030204"/>
    <w:charset w:val="00"/>
    <w:family w:val="roman"/>
    <w:pitch w:val="variable"/>
    <w:sig w:usb0="E00006FF" w:usb1="420024FF" w:usb2="02000000" w:usb3="00000000" w:csb0="0000019F" w:csb1="00000000"/>
    <w:embedRegular r:id="rId2" w:fontKey="{8FB3CDEA-EB4C-44C9-9A2F-EE11F34844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39E08" w14:textId="77777777" w:rsidR="006321C5" w:rsidRDefault="006321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EE063" w14:textId="77777777" w:rsidR="00551D88" w:rsidRDefault="00551D88">
      <w:pPr>
        <w:spacing w:line="240" w:lineRule="auto"/>
      </w:pPr>
      <w:r>
        <w:separator/>
      </w:r>
    </w:p>
  </w:footnote>
  <w:footnote w:type="continuationSeparator" w:id="0">
    <w:p w14:paraId="0FB96F18" w14:textId="77777777" w:rsidR="00551D88" w:rsidRDefault="00551D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FB0A1" w14:textId="77777777" w:rsidR="006321C5" w:rsidRDefault="00551D88">
    <w:r>
      <w:rPr>
        <w:noProof/>
      </w:rPr>
      <w:drawing>
        <wp:anchor distT="0" distB="0" distL="0" distR="0" simplePos="0" relativeHeight="251658240" behindDoc="1" locked="0" layoutInCell="1" hidden="0" allowOverlap="1" wp14:anchorId="20317DF7" wp14:editId="25BA25FA">
          <wp:simplePos x="0" y="0"/>
          <wp:positionH relativeFrom="page">
            <wp:posOffset>-9524</wp:posOffset>
          </wp:positionH>
          <wp:positionV relativeFrom="page">
            <wp:posOffset>-47624</wp:posOffset>
          </wp:positionV>
          <wp:extent cx="7606030" cy="91503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06030" cy="91503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1C5"/>
    <w:rsid w:val="00551D88"/>
    <w:rsid w:val="006321C5"/>
    <w:rsid w:val="00726D44"/>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7D112"/>
  <w15:docId w15:val="{D6AE3F5E-1F27-42AB-A9A6-10C66585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Rd05HByBTkHHcdEKsyjpdd35Bg==">CgMxLjA4AHIhMTJJNjY2MUh3OGJCaWh5enpsNm9DUnc2Z0hRcXFzb3JR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551</Words>
  <Characters>3144</Characters>
  <Application>Microsoft Office Word</Application>
  <DocSecurity>0</DocSecurity>
  <Lines>26</Lines>
  <Paragraphs>7</Paragraphs>
  <ScaleCrop>false</ScaleCrop>
  <Company/>
  <LinksUpToDate>false</LinksUpToDate>
  <CharactersWithSpaces>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Quattrini</dc:creator>
  <cp:lastModifiedBy>Brenda Quattrini</cp:lastModifiedBy>
  <cp:revision>2</cp:revision>
  <dcterms:created xsi:type="dcterms:W3CDTF">2026-07-22T21:08:00Z</dcterms:created>
  <dcterms:modified xsi:type="dcterms:W3CDTF">2026-07-22T21:08:00Z</dcterms:modified>
</cp:coreProperties>
</file>