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3BBA" w14:textId="77777777" w:rsidR="007825AD" w:rsidRDefault="007825AD">
      <w:pPr>
        <w:rPr>
          <w:rFonts w:ascii="Aptos" w:eastAsia="Aptos" w:hAnsi="Aptos" w:cs="Aptos"/>
          <w:sz w:val="24"/>
          <w:szCs w:val="24"/>
        </w:rPr>
      </w:pPr>
    </w:p>
    <w:p w14:paraId="4262F8FB" w14:textId="77777777" w:rsidR="007825AD" w:rsidRDefault="007825AD">
      <w:pPr>
        <w:rPr>
          <w:rFonts w:ascii="Aptos" w:eastAsia="Aptos" w:hAnsi="Aptos" w:cs="Aptos"/>
          <w:b/>
          <w:bCs/>
          <w:sz w:val="24"/>
          <w:szCs w:val="24"/>
        </w:rPr>
      </w:pPr>
    </w:p>
    <w:p w14:paraId="69F6932E" w14:textId="32366E25" w:rsidR="007825AD" w:rsidRDefault="00AD760F">
      <w:pPr>
        <w:jc w:val="center"/>
        <w:rPr>
          <w:rFonts w:ascii="Aptos" w:eastAsia="Aptos" w:hAnsi="Aptos" w:cs="Aptos"/>
          <w:b/>
          <w:bCs/>
          <w:sz w:val="24"/>
          <w:szCs w:val="24"/>
        </w:rPr>
      </w:pPr>
      <w:r>
        <w:rPr>
          <w:rFonts w:ascii="Aptos" w:eastAsia="Aptos" w:hAnsi="Aptos" w:cs="Aptos"/>
          <w:b/>
          <w:bCs/>
          <w:sz w:val="24"/>
          <w:szCs w:val="24"/>
        </w:rPr>
        <w:t>Biológicos con sello propio: Koppert lanzará un nuevo fijador de nitrógeno desarrollado con una cepa exclusiva</w:t>
      </w:r>
    </w:p>
    <w:p w14:paraId="337933B6" w14:textId="77777777" w:rsidR="007825AD" w:rsidRDefault="007825AD">
      <w:pPr>
        <w:jc w:val="center"/>
        <w:rPr>
          <w:rFonts w:ascii="Aptos" w:eastAsia="Aptos" w:hAnsi="Aptos" w:cs="Aptos"/>
          <w:b/>
          <w:bCs/>
          <w:sz w:val="24"/>
          <w:szCs w:val="24"/>
        </w:rPr>
      </w:pPr>
    </w:p>
    <w:p w14:paraId="5FDB4EEA" w14:textId="77777777" w:rsidR="007825AD" w:rsidRDefault="007825AD">
      <w:pPr>
        <w:jc w:val="center"/>
        <w:rPr>
          <w:rFonts w:ascii="Aptos" w:eastAsia="Aptos" w:hAnsi="Aptos" w:cs="Aptos"/>
          <w:b/>
          <w:bCs/>
          <w:sz w:val="24"/>
          <w:szCs w:val="24"/>
        </w:rPr>
      </w:pPr>
    </w:p>
    <w:p w14:paraId="7B6F55AC" w14:textId="77777777" w:rsidR="007825AD" w:rsidRDefault="00AD760F">
      <w:pPr>
        <w:jc w:val="center"/>
        <w:rPr>
          <w:rFonts w:ascii="Aptos" w:eastAsia="Aptos" w:hAnsi="Aptos" w:cs="Aptos"/>
          <w:i/>
          <w:iCs/>
          <w:sz w:val="24"/>
          <w:szCs w:val="24"/>
        </w:rPr>
      </w:pPr>
      <w:r>
        <w:rPr>
          <w:rFonts w:ascii="Aptos" w:eastAsia="Aptos" w:hAnsi="Aptos" w:cs="Aptos"/>
          <w:i/>
          <w:iCs/>
          <w:sz w:val="24"/>
          <w:szCs w:val="24"/>
        </w:rPr>
        <w:t xml:space="preserve">Durante el </w:t>
      </w:r>
      <w:r>
        <w:rPr>
          <w:rFonts w:ascii="Aptos" w:eastAsia="Aptos" w:hAnsi="Aptos" w:cs="Aptos"/>
          <w:b/>
          <w:bCs/>
          <w:i/>
          <w:iCs/>
          <w:sz w:val="24"/>
          <w:szCs w:val="24"/>
        </w:rPr>
        <w:t>Congreso Aapresid 2026,</w:t>
      </w:r>
      <w:r>
        <w:rPr>
          <w:rFonts w:ascii="Aptos" w:eastAsia="Aptos" w:hAnsi="Aptos" w:cs="Aptos"/>
          <w:i/>
          <w:iCs/>
          <w:sz w:val="24"/>
          <w:szCs w:val="24"/>
        </w:rPr>
        <w:t xml:space="preserve"> la compañía presentará </w:t>
      </w:r>
      <w:r>
        <w:rPr>
          <w:rFonts w:ascii="Aptos" w:eastAsia="Aptos" w:hAnsi="Aptos" w:cs="Aptos"/>
          <w:b/>
          <w:bCs/>
          <w:i/>
          <w:iCs/>
          <w:sz w:val="24"/>
          <w:szCs w:val="24"/>
        </w:rPr>
        <w:t>Nitrobac Evo</w:t>
      </w:r>
      <w:r>
        <w:rPr>
          <w:rFonts w:ascii="Aptos" w:eastAsia="Aptos" w:hAnsi="Aptos" w:cs="Aptos"/>
          <w:i/>
          <w:iCs/>
          <w:sz w:val="24"/>
          <w:szCs w:val="24"/>
        </w:rPr>
        <w:t>, un nuevo biofertilizante formulado con una bacteria endófita para aportar nitrógeno por fijación biológica y promover el crecimiento de los cultivos.</w:t>
      </w:r>
    </w:p>
    <w:p w14:paraId="7936B28C" w14:textId="77777777" w:rsidR="007825AD" w:rsidRDefault="007825AD">
      <w:pPr>
        <w:rPr>
          <w:rFonts w:ascii="Aptos" w:eastAsia="Aptos" w:hAnsi="Aptos" w:cs="Aptos"/>
          <w:i/>
          <w:iCs/>
          <w:sz w:val="24"/>
          <w:szCs w:val="24"/>
        </w:rPr>
      </w:pPr>
    </w:p>
    <w:p w14:paraId="426CA9DB" w14:textId="77777777" w:rsidR="007825AD" w:rsidRDefault="00AD760F">
      <w:pPr>
        <w:jc w:val="both"/>
        <w:rPr>
          <w:rFonts w:ascii="Aptos" w:eastAsia="Aptos" w:hAnsi="Aptos" w:cs="Aptos"/>
          <w:sz w:val="24"/>
          <w:szCs w:val="24"/>
        </w:rPr>
      </w:pPr>
      <w:r>
        <w:rPr>
          <w:rFonts w:ascii="Aptos" w:eastAsia="Aptos" w:hAnsi="Aptos" w:cs="Aptos"/>
          <w:sz w:val="24"/>
          <w:szCs w:val="24"/>
        </w:rPr>
        <w:t xml:space="preserve">Koppert Argentina participará de una nueva edición del </w:t>
      </w:r>
      <w:r>
        <w:rPr>
          <w:rFonts w:ascii="Aptos" w:eastAsia="Aptos" w:hAnsi="Aptos" w:cs="Aptos"/>
          <w:b/>
          <w:bCs/>
          <w:sz w:val="24"/>
          <w:szCs w:val="24"/>
        </w:rPr>
        <w:t>Congreso Aapresid con la fuerza de Expoagro</w:t>
      </w:r>
      <w:r>
        <w:rPr>
          <w:rFonts w:ascii="Aptos" w:eastAsia="Aptos" w:hAnsi="Aptos" w:cs="Aptos"/>
          <w:sz w:val="24"/>
          <w:szCs w:val="24"/>
        </w:rPr>
        <w:t xml:space="preserve">, que se realizará </w:t>
      </w:r>
      <w:r>
        <w:rPr>
          <w:rFonts w:ascii="Aptos" w:eastAsia="Aptos" w:hAnsi="Aptos" w:cs="Aptos"/>
          <w:b/>
          <w:bCs/>
          <w:sz w:val="24"/>
          <w:szCs w:val="24"/>
        </w:rPr>
        <w:t>del 4 al 6 de agosto en Rosario</w:t>
      </w:r>
      <w:r>
        <w:rPr>
          <w:rFonts w:ascii="Aptos" w:eastAsia="Aptos" w:hAnsi="Aptos" w:cs="Aptos"/>
          <w:sz w:val="24"/>
          <w:szCs w:val="24"/>
        </w:rPr>
        <w:t>, reafirmando su compromiso con una agricultura más sustentable y basada en tecnologías biológicas innovadoras.</w:t>
      </w:r>
    </w:p>
    <w:p w14:paraId="5DBD2048" w14:textId="77777777" w:rsidR="007825AD" w:rsidRDefault="007825AD">
      <w:pPr>
        <w:jc w:val="both"/>
        <w:rPr>
          <w:rFonts w:ascii="Aptos" w:eastAsia="Aptos" w:hAnsi="Aptos" w:cs="Aptos"/>
          <w:sz w:val="24"/>
          <w:szCs w:val="24"/>
        </w:rPr>
      </w:pPr>
    </w:p>
    <w:p w14:paraId="3B8C4F4F" w14:textId="77777777" w:rsidR="007825AD" w:rsidRDefault="00AD760F">
      <w:pPr>
        <w:jc w:val="both"/>
        <w:rPr>
          <w:rFonts w:ascii="Aptos" w:eastAsia="Aptos" w:hAnsi="Aptos" w:cs="Aptos"/>
          <w:sz w:val="24"/>
          <w:szCs w:val="24"/>
        </w:rPr>
      </w:pPr>
      <w:r>
        <w:rPr>
          <w:rFonts w:ascii="Aptos" w:eastAsia="Aptos" w:hAnsi="Aptos" w:cs="Aptos"/>
          <w:sz w:val="24"/>
          <w:szCs w:val="24"/>
        </w:rPr>
        <w:t>Durante el evento, la compañía presentará su propuesta integral bajo el nuevo concepto de marca</w:t>
      </w:r>
      <w:r>
        <w:rPr>
          <w:rFonts w:ascii="Aptos" w:eastAsia="Aptos" w:hAnsi="Aptos" w:cs="Aptos"/>
          <w:b/>
          <w:bCs/>
          <w:sz w:val="24"/>
          <w:szCs w:val="24"/>
        </w:rPr>
        <w:t xml:space="preserve"> “Biológico es nuestra naturaleza”</w:t>
      </w:r>
      <w:r>
        <w:rPr>
          <w:rFonts w:ascii="Aptos" w:eastAsia="Aptos" w:hAnsi="Aptos" w:cs="Aptos"/>
          <w:sz w:val="24"/>
          <w:szCs w:val="24"/>
        </w:rPr>
        <w:t>, que abarca un completo portfolio de tecnologías para la protección, nutrición y estimulación: tres pilares estratégicos para potenciar la productividad de los cultivos de manera sostenible.</w:t>
      </w:r>
    </w:p>
    <w:p w14:paraId="10CB6BC9" w14:textId="77777777" w:rsidR="007825AD" w:rsidRDefault="007825AD">
      <w:pPr>
        <w:jc w:val="both"/>
        <w:rPr>
          <w:rFonts w:ascii="Aptos" w:eastAsia="Aptos" w:hAnsi="Aptos" w:cs="Aptos"/>
          <w:sz w:val="24"/>
          <w:szCs w:val="24"/>
        </w:rPr>
      </w:pPr>
    </w:p>
    <w:p w14:paraId="66F2A894" w14:textId="77777777" w:rsidR="007825AD" w:rsidRDefault="00AD760F">
      <w:pPr>
        <w:jc w:val="both"/>
        <w:rPr>
          <w:rFonts w:ascii="Aptos" w:eastAsia="Aptos" w:hAnsi="Aptos" w:cs="Aptos"/>
          <w:sz w:val="24"/>
          <w:szCs w:val="24"/>
        </w:rPr>
      </w:pPr>
      <w:r>
        <w:rPr>
          <w:rFonts w:ascii="Aptos" w:eastAsia="Aptos" w:hAnsi="Aptos" w:cs="Aptos"/>
          <w:sz w:val="24"/>
          <w:szCs w:val="24"/>
        </w:rPr>
        <w:t xml:space="preserve">Particularmente, Koppert aprovechará su participación en el gran encuentro de la innovación en el agro para lanzar </w:t>
      </w:r>
      <w:r>
        <w:rPr>
          <w:rFonts w:ascii="Aptos" w:eastAsia="Aptos" w:hAnsi="Aptos" w:cs="Aptos"/>
          <w:b/>
          <w:bCs/>
          <w:sz w:val="24"/>
          <w:szCs w:val="24"/>
        </w:rPr>
        <w:t>Nitrobac Evo</w:t>
      </w:r>
      <w:r>
        <w:rPr>
          <w:rFonts w:ascii="Aptos" w:eastAsia="Aptos" w:hAnsi="Aptos" w:cs="Aptos"/>
          <w:sz w:val="24"/>
          <w:szCs w:val="24"/>
        </w:rPr>
        <w:t xml:space="preserve">, su nuevo biofertilizante foliar formulado con una cepa exclusiva de la firma, la bacteria endófita </w:t>
      </w:r>
      <w:r>
        <w:rPr>
          <w:rFonts w:ascii="Aptos" w:eastAsia="Aptos" w:hAnsi="Aptos" w:cs="Aptos"/>
          <w:i/>
          <w:iCs/>
          <w:sz w:val="24"/>
          <w:szCs w:val="24"/>
        </w:rPr>
        <w:t>Gluconacetobacter diazotrophicus</w:t>
      </w:r>
      <w:r>
        <w:rPr>
          <w:rFonts w:ascii="Aptos" w:eastAsia="Aptos" w:hAnsi="Aptos" w:cs="Aptos"/>
          <w:sz w:val="24"/>
          <w:szCs w:val="24"/>
        </w:rPr>
        <w:t xml:space="preserve"> G3K06.</w:t>
      </w:r>
    </w:p>
    <w:p w14:paraId="063A1634" w14:textId="77777777" w:rsidR="007825AD" w:rsidRDefault="007825AD">
      <w:pPr>
        <w:jc w:val="both"/>
        <w:rPr>
          <w:rFonts w:ascii="Aptos" w:eastAsia="Aptos" w:hAnsi="Aptos" w:cs="Aptos"/>
          <w:sz w:val="24"/>
          <w:szCs w:val="24"/>
        </w:rPr>
      </w:pPr>
    </w:p>
    <w:p w14:paraId="7D727399" w14:textId="77777777" w:rsidR="007825AD" w:rsidRDefault="00AD760F">
      <w:pPr>
        <w:jc w:val="both"/>
        <w:rPr>
          <w:rFonts w:ascii="Aptos" w:eastAsia="Aptos" w:hAnsi="Aptos" w:cs="Aptos"/>
          <w:sz w:val="24"/>
          <w:szCs w:val="24"/>
        </w:rPr>
      </w:pPr>
      <w:r>
        <w:rPr>
          <w:rFonts w:ascii="Aptos" w:eastAsia="Aptos" w:hAnsi="Aptos" w:cs="Aptos"/>
          <w:sz w:val="24"/>
          <w:szCs w:val="24"/>
        </w:rPr>
        <w:t>Esta bacteria aporta nitrógeno proveniente de la fijación biológica de forma directa al cultivo y, además, presenta diversos mecanismos de promoción del crecimiento: la producción de fitohormonas -como ácido indol acético- y la solubilización de fosfato y zinc. Sus resultados fueron comprobados por métodos bioinformáticos y bioquímicos.</w:t>
      </w:r>
    </w:p>
    <w:p w14:paraId="2AC9A2F4" w14:textId="77777777" w:rsidR="007825AD" w:rsidRDefault="007825AD">
      <w:pPr>
        <w:jc w:val="both"/>
        <w:rPr>
          <w:rFonts w:ascii="Aptos" w:eastAsia="Aptos" w:hAnsi="Aptos" w:cs="Aptos"/>
          <w:sz w:val="24"/>
          <w:szCs w:val="24"/>
        </w:rPr>
      </w:pPr>
    </w:p>
    <w:p w14:paraId="147D338D" w14:textId="77777777" w:rsidR="007825AD" w:rsidRDefault="00AD760F">
      <w:pPr>
        <w:jc w:val="both"/>
        <w:rPr>
          <w:rFonts w:ascii="Aptos" w:eastAsia="Aptos" w:hAnsi="Aptos" w:cs="Aptos"/>
          <w:sz w:val="24"/>
          <w:szCs w:val="24"/>
        </w:rPr>
      </w:pPr>
      <w:r>
        <w:rPr>
          <w:rFonts w:ascii="Aptos" w:eastAsia="Aptos" w:hAnsi="Aptos" w:cs="Aptos"/>
          <w:sz w:val="24"/>
          <w:szCs w:val="24"/>
        </w:rPr>
        <w:t xml:space="preserve">El trabajo es resultado de un extenso trabajo de investigación, que permitió aislar la bacteria de tejido endófito de caña de azúcar en el marco de un proyecto de bioprospección propio realizado junto con la </w:t>
      </w:r>
      <w:r>
        <w:rPr>
          <w:rFonts w:ascii="Aptos" w:eastAsia="Aptos" w:hAnsi="Aptos" w:cs="Aptos"/>
          <w:b/>
          <w:bCs/>
          <w:sz w:val="24"/>
          <w:szCs w:val="24"/>
        </w:rPr>
        <w:t>Estación Experimental Agroindustrial Obispo Colombres</w:t>
      </w:r>
      <w:r>
        <w:rPr>
          <w:rFonts w:ascii="Aptos" w:eastAsia="Aptos" w:hAnsi="Aptos" w:cs="Aptos"/>
          <w:sz w:val="24"/>
          <w:szCs w:val="24"/>
        </w:rPr>
        <w:t>, en Tucumán.</w:t>
      </w:r>
    </w:p>
    <w:p w14:paraId="222F5196" w14:textId="77777777" w:rsidR="007825AD" w:rsidRDefault="007825AD">
      <w:pPr>
        <w:jc w:val="both"/>
        <w:rPr>
          <w:rFonts w:ascii="Aptos" w:eastAsia="Aptos" w:hAnsi="Aptos" w:cs="Aptos"/>
          <w:sz w:val="24"/>
          <w:szCs w:val="24"/>
        </w:rPr>
      </w:pPr>
    </w:p>
    <w:p w14:paraId="0C59A529" w14:textId="77777777" w:rsidR="007825AD" w:rsidRDefault="00AD760F">
      <w:pPr>
        <w:jc w:val="both"/>
        <w:rPr>
          <w:rFonts w:ascii="Aptos" w:eastAsia="Aptos" w:hAnsi="Aptos" w:cs="Aptos"/>
          <w:sz w:val="24"/>
          <w:szCs w:val="24"/>
        </w:rPr>
      </w:pPr>
      <w:r>
        <w:rPr>
          <w:rFonts w:ascii="Aptos" w:eastAsia="Aptos" w:hAnsi="Aptos" w:cs="Aptos"/>
          <w:sz w:val="24"/>
          <w:szCs w:val="24"/>
        </w:rPr>
        <w:t xml:space="preserve">La participación en </w:t>
      </w:r>
      <w:r>
        <w:rPr>
          <w:rFonts w:ascii="Aptos" w:eastAsia="Aptos" w:hAnsi="Aptos" w:cs="Aptos"/>
          <w:b/>
          <w:bCs/>
          <w:sz w:val="24"/>
          <w:szCs w:val="24"/>
        </w:rPr>
        <w:t>Aapresid</w:t>
      </w:r>
      <w:r>
        <w:rPr>
          <w:rFonts w:ascii="Aptos" w:eastAsia="Aptos" w:hAnsi="Aptos" w:cs="Aptos"/>
          <w:sz w:val="24"/>
          <w:szCs w:val="24"/>
        </w:rPr>
        <w:t>, señalaron desde la compañía,</w:t>
      </w:r>
      <w:r>
        <w:rPr>
          <w:rFonts w:ascii="Aptos" w:eastAsia="Aptos" w:hAnsi="Aptos" w:cs="Aptos"/>
          <w:b/>
          <w:bCs/>
          <w:sz w:val="24"/>
          <w:szCs w:val="24"/>
        </w:rPr>
        <w:t xml:space="preserve"> </w:t>
      </w:r>
      <w:r>
        <w:rPr>
          <w:rFonts w:ascii="Aptos" w:eastAsia="Aptos" w:hAnsi="Aptos" w:cs="Aptos"/>
          <w:sz w:val="24"/>
          <w:szCs w:val="24"/>
        </w:rPr>
        <w:t>representa una oportunidad para intercambiar conocimientos, acercar nuevas tecnologías a productores y asesores, y seguir impulsando la adopción de herramientas biológicas en los sistemas productivos argentinos.</w:t>
      </w:r>
    </w:p>
    <w:p w14:paraId="6621DC2D" w14:textId="77777777" w:rsidR="007825AD" w:rsidRDefault="007825AD">
      <w:pPr>
        <w:jc w:val="both"/>
        <w:rPr>
          <w:rFonts w:ascii="Aptos" w:eastAsia="Aptos" w:hAnsi="Aptos" w:cs="Aptos"/>
          <w:sz w:val="24"/>
          <w:szCs w:val="24"/>
        </w:rPr>
      </w:pPr>
    </w:p>
    <w:p w14:paraId="3C0892B9" w14:textId="77777777" w:rsidR="007825AD" w:rsidRDefault="00AD760F">
      <w:pPr>
        <w:jc w:val="both"/>
        <w:rPr>
          <w:rFonts w:ascii="Aptos" w:eastAsia="Aptos" w:hAnsi="Aptos" w:cs="Aptos"/>
          <w:sz w:val="24"/>
          <w:szCs w:val="24"/>
        </w:rPr>
      </w:pPr>
      <w:r>
        <w:rPr>
          <w:rFonts w:ascii="Aptos" w:eastAsia="Aptos" w:hAnsi="Aptos" w:cs="Aptos"/>
          <w:sz w:val="24"/>
          <w:szCs w:val="24"/>
        </w:rPr>
        <w:t>El lema de esta edición,</w:t>
      </w:r>
      <w:r>
        <w:rPr>
          <w:rFonts w:ascii="Aptos" w:eastAsia="Aptos" w:hAnsi="Aptos" w:cs="Aptos"/>
          <w:b/>
          <w:bCs/>
          <w:sz w:val="24"/>
          <w:szCs w:val="24"/>
        </w:rPr>
        <w:t xml:space="preserve"> “Nuestro Suelo, Nuestra Voz”</w:t>
      </w:r>
      <w:r>
        <w:rPr>
          <w:rFonts w:ascii="Aptos" w:eastAsia="Aptos" w:hAnsi="Aptos" w:cs="Aptos"/>
          <w:sz w:val="24"/>
          <w:szCs w:val="24"/>
        </w:rPr>
        <w:t xml:space="preserve"> es también significativo para Koppert, ya que refleja la importancia de escuchar al suelo y comprenderlo como un recurso vivo y fundamental para el futuro de la producción agropecuaria. En este sentido, la empresa continúa trabajando para ofrecer productos que promuevan la </w:t>
      </w:r>
      <w:r>
        <w:rPr>
          <w:rFonts w:ascii="Aptos" w:eastAsia="Aptos" w:hAnsi="Aptos" w:cs="Aptos"/>
          <w:b/>
          <w:bCs/>
          <w:sz w:val="24"/>
          <w:szCs w:val="24"/>
        </w:rPr>
        <w:t>salud del suelo, la biodiversidad y la sustentabilidad de los sistemas agrícolas</w:t>
      </w:r>
      <w:r>
        <w:rPr>
          <w:rFonts w:ascii="Aptos" w:eastAsia="Aptos" w:hAnsi="Aptos" w:cs="Aptos"/>
          <w:sz w:val="24"/>
          <w:szCs w:val="24"/>
        </w:rPr>
        <w:t>.</w:t>
      </w:r>
    </w:p>
    <w:p w14:paraId="2FF19E05" w14:textId="77777777" w:rsidR="007825AD" w:rsidRDefault="007825AD">
      <w:pPr>
        <w:jc w:val="both"/>
        <w:rPr>
          <w:rFonts w:ascii="Aptos" w:eastAsia="Aptos" w:hAnsi="Aptos" w:cs="Aptos"/>
          <w:sz w:val="24"/>
          <w:szCs w:val="24"/>
        </w:rPr>
      </w:pPr>
    </w:p>
    <w:p w14:paraId="63480559" w14:textId="77777777" w:rsidR="007825AD" w:rsidRDefault="00AD760F">
      <w:pPr>
        <w:jc w:val="both"/>
        <w:rPr>
          <w:rFonts w:ascii="Aptos" w:eastAsia="Aptos" w:hAnsi="Aptos" w:cs="Aptos"/>
          <w:sz w:val="24"/>
          <w:szCs w:val="24"/>
        </w:rPr>
      </w:pPr>
      <w:r>
        <w:rPr>
          <w:rFonts w:ascii="Aptos" w:eastAsia="Aptos" w:hAnsi="Aptos" w:cs="Aptos"/>
          <w:sz w:val="24"/>
          <w:szCs w:val="24"/>
        </w:rPr>
        <w:t>Los visitantes podrán conocer más sobre las tecnologías biológicas de Koppert y las novedades de su portfolio en el stand que tendrá dentro del Congreso.</w:t>
      </w:r>
    </w:p>
    <w:sectPr w:rsidR="007825AD">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852D4" w14:textId="77777777" w:rsidR="00797271" w:rsidRDefault="00797271">
      <w:pPr>
        <w:spacing w:line="240" w:lineRule="auto"/>
      </w:pPr>
      <w:r>
        <w:separator/>
      </w:r>
    </w:p>
  </w:endnote>
  <w:endnote w:type="continuationSeparator" w:id="0">
    <w:p w14:paraId="7161544C" w14:textId="77777777" w:rsidR="00797271" w:rsidRDefault="00797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DECCCA0-EF96-4DA9-ACBA-8E79D68BE3E4}"/>
  </w:font>
  <w:font w:name="Cambria">
    <w:panose1 w:val="02040503050406030204"/>
    <w:charset w:val="00"/>
    <w:family w:val="roman"/>
    <w:pitch w:val="variable"/>
    <w:sig w:usb0="E00006FF" w:usb1="420024FF" w:usb2="02000000" w:usb3="00000000" w:csb0="0000019F" w:csb1="00000000"/>
    <w:embedRegular r:id="rId2" w:fontKey="{5B0F63FC-A9E9-4E76-A9E3-F40FBF2EDD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E2BE" w14:textId="77777777" w:rsidR="007825AD" w:rsidRDefault="007825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8940" w14:textId="77777777" w:rsidR="00797271" w:rsidRDefault="00797271">
      <w:pPr>
        <w:spacing w:line="240" w:lineRule="auto"/>
      </w:pPr>
      <w:r>
        <w:separator/>
      </w:r>
    </w:p>
  </w:footnote>
  <w:footnote w:type="continuationSeparator" w:id="0">
    <w:p w14:paraId="7CF30007" w14:textId="77777777" w:rsidR="00797271" w:rsidRDefault="00797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9DD7" w14:textId="77777777" w:rsidR="007825AD" w:rsidRDefault="00AD760F">
    <w:r>
      <w:rPr>
        <w:noProof/>
      </w:rPr>
      <w:drawing>
        <wp:anchor distT="0" distB="0" distL="0" distR="0" simplePos="0" relativeHeight="251658240" behindDoc="1" locked="0" layoutInCell="1" hidden="0" allowOverlap="1" wp14:anchorId="6E49E0A6" wp14:editId="233C2695">
          <wp:simplePos x="0" y="0"/>
          <wp:positionH relativeFrom="page">
            <wp:posOffset>-9524</wp:posOffset>
          </wp:positionH>
          <wp:positionV relativeFrom="page">
            <wp:posOffset>-47624</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5AD"/>
    <w:rsid w:val="00781592"/>
    <w:rsid w:val="007825AD"/>
    <w:rsid w:val="00797271"/>
    <w:rsid w:val="008E65D6"/>
    <w:rsid w:val="00AD760F"/>
    <w:rsid w:val="00B07951"/>
    <w:rsid w:val="00F345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EEA6"/>
  <w15:docId w15:val="{4EBD1F2B-5652-4D4C-8762-4B000147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kwCPuam78fAAM9kV2r6Bt5F2Q==">CgMxLjA4AHIhMWZ6ZWROQnk3VmNoTTFEWTQ3cUhRTkpfTDBjUnc4dDFW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2249</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4</cp:revision>
  <dcterms:created xsi:type="dcterms:W3CDTF">2026-06-18T13:18:00Z</dcterms:created>
  <dcterms:modified xsi:type="dcterms:W3CDTF">2026-07-17T15:15:00Z</dcterms:modified>
</cp:coreProperties>
</file>