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F949" w14:textId="77777777" w:rsidR="00487F78" w:rsidRDefault="00487F78">
      <w:pPr>
        <w:rPr>
          <w:rFonts w:ascii="Aptos" w:eastAsia="Aptos" w:hAnsi="Aptos" w:cs="Aptos"/>
          <w:sz w:val="24"/>
          <w:szCs w:val="24"/>
        </w:rPr>
      </w:pPr>
    </w:p>
    <w:p w14:paraId="01BD4548" w14:textId="77777777" w:rsidR="00487F78" w:rsidRDefault="00252915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Colección 2026: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renueva su portafolio y se consolida como un semillero completo </w:t>
      </w:r>
    </w:p>
    <w:p w14:paraId="551793E0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0490E57A" w14:textId="77777777" w:rsidR="00487F78" w:rsidRDefault="00252915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Con nuevos híbridos de maíz, soja y girasol, la marca da inicio a la mayor renovación genética de su historia, sumando tecnologías, información agronómica y acompañamiento técnico durante toda la campaña.</w:t>
      </w:r>
    </w:p>
    <w:p w14:paraId="45C02F6B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78E7FB40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un contexto donde producir más exige responder </w:t>
      </w:r>
      <w:r>
        <w:rPr>
          <w:rFonts w:ascii="Aptos" w:eastAsia="Aptos" w:hAnsi="Aptos" w:cs="Aptos"/>
          <w:sz w:val="24"/>
          <w:szCs w:val="24"/>
        </w:rPr>
        <w:t xml:space="preserve">a ambientes cada vez más variables, nuevas problemáticas sanitarias y una mayor búsqueda de eficiencia,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Semillas</w:t>
      </w:r>
      <w:r>
        <w:rPr>
          <w:rFonts w:ascii="Aptos" w:eastAsia="Aptos" w:hAnsi="Aptos" w:cs="Aptos"/>
          <w:sz w:val="24"/>
          <w:szCs w:val="24"/>
        </w:rPr>
        <w:t xml:space="preserve"> presentará en el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2026 con la fuerza de Expoagro</w:t>
      </w:r>
      <w:r>
        <w:rPr>
          <w:rFonts w:ascii="Aptos" w:eastAsia="Aptos" w:hAnsi="Aptos" w:cs="Aptos"/>
          <w:sz w:val="24"/>
          <w:szCs w:val="24"/>
        </w:rPr>
        <w:t xml:space="preserve"> la Colección 2026, que, aseguran, significa el inicio de la mayor ren</w:t>
      </w:r>
      <w:r>
        <w:rPr>
          <w:rFonts w:ascii="Aptos" w:eastAsia="Aptos" w:hAnsi="Aptos" w:cs="Aptos"/>
          <w:sz w:val="24"/>
          <w:szCs w:val="24"/>
        </w:rPr>
        <w:t xml:space="preserve">ovación genética de su historia. </w:t>
      </w:r>
    </w:p>
    <w:p w14:paraId="769ECF37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458072AE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Del 4 al 6 de agosto, en el Salón Metropolitano de Rosario</w:t>
      </w:r>
      <w:r>
        <w:rPr>
          <w:rFonts w:ascii="Aptos" w:eastAsia="Aptos" w:hAnsi="Aptos" w:cs="Aptos"/>
          <w:sz w:val="24"/>
          <w:szCs w:val="24"/>
        </w:rPr>
        <w:t>, la marca presentará un portafolio renovado que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>
        <w:rPr>
          <w:rFonts w:ascii="Aptos" w:eastAsia="Aptos" w:hAnsi="Aptos" w:cs="Aptos"/>
          <w:sz w:val="24"/>
          <w:szCs w:val="24"/>
        </w:rPr>
        <w:t xml:space="preserve">la </w:t>
      </w:r>
      <w:r>
        <w:rPr>
          <w:rFonts w:ascii="Aptos" w:eastAsia="Aptos" w:hAnsi="Aptos" w:cs="Aptos"/>
          <w:b/>
          <w:bCs/>
          <w:sz w:val="24"/>
          <w:szCs w:val="24"/>
        </w:rPr>
        <w:t>consolida como un semillero completo,</w:t>
      </w:r>
      <w:r>
        <w:rPr>
          <w:rFonts w:ascii="Aptos" w:eastAsia="Aptos" w:hAnsi="Aptos" w:cs="Aptos"/>
          <w:sz w:val="24"/>
          <w:szCs w:val="24"/>
        </w:rPr>
        <w:t xml:space="preserve"> con soluciones para maíz, soja y girasol adaptadas a las necesidades de l</w:t>
      </w:r>
      <w:r>
        <w:rPr>
          <w:rFonts w:ascii="Aptos" w:eastAsia="Aptos" w:hAnsi="Aptos" w:cs="Aptos"/>
          <w:sz w:val="24"/>
          <w:szCs w:val="24"/>
        </w:rPr>
        <w:t>os distintos sistemas productivos.</w:t>
      </w:r>
    </w:p>
    <w:p w14:paraId="6BBC673B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35D14376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La propuesta refleja la evolución de </w:t>
      </w:r>
      <w:proofErr w:type="spellStart"/>
      <w:r>
        <w:rPr>
          <w:rFonts w:ascii="Aptos" w:eastAsia="Aptos" w:hAnsi="Aptos" w:cs="Aptos"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hacia una oferta cada vez más integral, acompañando al productor desde la elección de la genética hasta las decisiones de manejo durante toda la campaña. Ello se complementa c</w:t>
      </w:r>
      <w:r>
        <w:rPr>
          <w:rFonts w:ascii="Aptos" w:eastAsia="Aptos" w:hAnsi="Aptos" w:cs="Aptos"/>
          <w:sz w:val="24"/>
          <w:szCs w:val="24"/>
        </w:rPr>
        <w:t>on tecnologías, información agronómica y un acompañamiento técnico permanente para ayudar a los productores a tomar mejores decisiones en cada campaña.</w:t>
      </w:r>
    </w:p>
    <w:p w14:paraId="3815D79D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38FD8265" w14:textId="77777777" w:rsidR="00487F78" w:rsidRDefault="00252915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Nuevos materiales para maíz, soja y girasol</w:t>
      </w:r>
    </w:p>
    <w:p w14:paraId="708026CB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7F5D2C3C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 Colección 2026 incorpora importantes novedades en los t</w:t>
      </w:r>
      <w:r>
        <w:rPr>
          <w:rFonts w:ascii="Aptos" w:eastAsia="Aptos" w:hAnsi="Aptos" w:cs="Aptos"/>
          <w:sz w:val="24"/>
          <w:szCs w:val="24"/>
        </w:rPr>
        <w:t xml:space="preserve">res cultivos estratégicos de la marca. En </w:t>
      </w:r>
      <w:r>
        <w:rPr>
          <w:rFonts w:ascii="Aptos" w:eastAsia="Aptos" w:hAnsi="Aptos" w:cs="Aptos"/>
          <w:b/>
          <w:bCs/>
          <w:sz w:val="24"/>
          <w:szCs w:val="24"/>
        </w:rPr>
        <w:t>maíz</w:t>
      </w:r>
      <w:r>
        <w:rPr>
          <w:rFonts w:ascii="Aptos" w:eastAsia="Aptos" w:hAnsi="Aptos" w:cs="Aptos"/>
          <w:sz w:val="24"/>
          <w:szCs w:val="24"/>
        </w:rPr>
        <w:t xml:space="preserve">, la familia de híbridos continúa expandiéndose luego del lanzamiento de BRV8181, con un nuevo material posicionado para la región norte: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BRV8525, un híbrido con tolerancia a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Spiroplasma</w:t>
      </w:r>
      <w:proofErr w:type="spellEnd"/>
      <w:r>
        <w:rPr>
          <w:rFonts w:ascii="Aptos" w:eastAsia="Aptos" w:hAnsi="Aptos" w:cs="Aptos"/>
          <w:sz w:val="24"/>
          <w:szCs w:val="24"/>
        </w:rPr>
        <w:t>, problemática que en la</w:t>
      </w:r>
      <w:r>
        <w:rPr>
          <w:rFonts w:ascii="Aptos" w:eastAsia="Aptos" w:hAnsi="Aptos" w:cs="Aptos"/>
          <w:sz w:val="24"/>
          <w:szCs w:val="24"/>
        </w:rPr>
        <w:t xml:space="preserve">s últimas campañas ganó protagonismo en amplias regiones productivas. </w:t>
      </w:r>
    </w:p>
    <w:p w14:paraId="3476E89E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50C6C1C0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Además, antes de fin de año incorporará un nuevo híbrido templado de alto potencial, con excelente desempeño en fechas de siembra tempranas y ante </w:t>
      </w:r>
      <w:proofErr w:type="spellStart"/>
      <w:r>
        <w:rPr>
          <w:rFonts w:ascii="Aptos" w:eastAsia="Aptos" w:hAnsi="Aptos" w:cs="Aptos"/>
          <w:sz w:val="24"/>
          <w:szCs w:val="24"/>
        </w:rPr>
        <w:t>Spiroplasma</w:t>
      </w:r>
      <w:proofErr w:type="spellEnd"/>
      <w:r>
        <w:rPr>
          <w:rFonts w:ascii="Aptos" w:eastAsia="Aptos" w:hAnsi="Aptos" w:cs="Aptos"/>
          <w:sz w:val="24"/>
          <w:szCs w:val="24"/>
        </w:rPr>
        <w:t>, que completará el portaf</w:t>
      </w:r>
      <w:r>
        <w:rPr>
          <w:rFonts w:ascii="Aptos" w:eastAsia="Aptos" w:hAnsi="Aptos" w:cs="Aptos"/>
          <w:sz w:val="24"/>
          <w:szCs w:val="24"/>
        </w:rPr>
        <w:t>olio versátil de productos.</w:t>
      </w:r>
    </w:p>
    <w:p w14:paraId="7403C01C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4EEDD873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</w:t>
      </w:r>
      <w:r>
        <w:rPr>
          <w:rFonts w:ascii="Aptos" w:eastAsia="Aptos" w:hAnsi="Aptos" w:cs="Aptos"/>
          <w:b/>
          <w:bCs/>
          <w:sz w:val="24"/>
          <w:szCs w:val="24"/>
        </w:rPr>
        <w:t>girasol</w:t>
      </w:r>
      <w:r>
        <w:rPr>
          <w:rFonts w:ascii="Aptos" w:eastAsia="Aptos" w:hAnsi="Aptos" w:cs="Aptos"/>
          <w:sz w:val="24"/>
          <w:szCs w:val="24"/>
        </w:rPr>
        <w:t xml:space="preserve">, el portafolio suma los </w:t>
      </w:r>
      <w:r>
        <w:rPr>
          <w:rFonts w:ascii="Aptos" w:eastAsia="Aptos" w:hAnsi="Aptos" w:cs="Aptos"/>
          <w:b/>
          <w:bCs/>
          <w:sz w:val="24"/>
          <w:szCs w:val="24"/>
        </w:rPr>
        <w:t>híbridos BRV210 para el segmento linoleico y BRV280 para alto oleico</w:t>
      </w:r>
      <w:r>
        <w:rPr>
          <w:rFonts w:ascii="Aptos" w:eastAsia="Aptos" w:hAnsi="Aptos" w:cs="Aptos"/>
          <w:sz w:val="24"/>
          <w:szCs w:val="24"/>
        </w:rPr>
        <w:t xml:space="preserve">, ambos con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alta tolerancia a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Phomopsis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. En </w:t>
      </w:r>
      <w:r>
        <w:rPr>
          <w:rFonts w:ascii="Aptos" w:eastAsia="Aptos" w:hAnsi="Aptos" w:cs="Aptos"/>
          <w:b/>
          <w:bCs/>
          <w:sz w:val="24"/>
          <w:szCs w:val="24"/>
        </w:rPr>
        <w:t>soja</w:t>
      </w:r>
      <w:r>
        <w:rPr>
          <w:rFonts w:ascii="Aptos" w:eastAsia="Aptos" w:hAnsi="Aptos" w:cs="Aptos"/>
          <w:sz w:val="24"/>
          <w:szCs w:val="24"/>
        </w:rPr>
        <w:t xml:space="preserve">, la propuesta continúa fortaleciéndose con los lanzamientos de BRV5925CE y </w:t>
      </w:r>
      <w:r>
        <w:rPr>
          <w:rFonts w:ascii="Aptos" w:eastAsia="Aptos" w:hAnsi="Aptos" w:cs="Aptos"/>
          <w:sz w:val="24"/>
          <w:szCs w:val="24"/>
        </w:rPr>
        <w:t xml:space="preserve">BRV7525SCE, que incorporan las tecnologías </w:t>
      </w:r>
      <w:proofErr w:type="spellStart"/>
      <w:r>
        <w:rPr>
          <w:rFonts w:ascii="Aptos" w:eastAsia="Aptos" w:hAnsi="Aptos" w:cs="Aptos"/>
          <w:sz w:val="24"/>
          <w:szCs w:val="24"/>
        </w:rPr>
        <w:t>Enlist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E3 y </w:t>
      </w:r>
      <w:proofErr w:type="spellStart"/>
      <w:r>
        <w:rPr>
          <w:rFonts w:ascii="Aptos" w:eastAsia="Aptos" w:hAnsi="Aptos" w:cs="Aptos"/>
          <w:sz w:val="24"/>
          <w:szCs w:val="24"/>
        </w:rPr>
        <w:t>Conkesta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E3. </w:t>
      </w:r>
    </w:p>
    <w:p w14:paraId="15958B5F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25107BF4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lastRenderedPageBreak/>
        <w:t xml:space="preserve">Con una propuesta de variedades que abarca grupos de madurez del 3 al 7, </w:t>
      </w:r>
      <w:proofErr w:type="spellStart"/>
      <w:r>
        <w:rPr>
          <w:rFonts w:ascii="Aptos" w:eastAsia="Aptos" w:hAnsi="Aptos" w:cs="Aptos"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consolida una oferta pensada para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responder a las necesidades de productores de las distintas regiones pr</w:t>
      </w:r>
      <w:r>
        <w:rPr>
          <w:rFonts w:ascii="Aptos" w:eastAsia="Aptos" w:hAnsi="Aptos" w:cs="Aptos"/>
          <w:b/>
          <w:bCs/>
          <w:sz w:val="24"/>
          <w:szCs w:val="24"/>
        </w:rPr>
        <w:t>oductivas, desde el sur hasta el norte del país</w:t>
      </w:r>
      <w:r>
        <w:rPr>
          <w:rFonts w:ascii="Aptos" w:eastAsia="Aptos" w:hAnsi="Aptos" w:cs="Aptos"/>
          <w:sz w:val="24"/>
          <w:szCs w:val="24"/>
        </w:rPr>
        <w:t>.</w:t>
      </w:r>
    </w:p>
    <w:p w14:paraId="046FFB36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5705099A" w14:textId="77777777" w:rsidR="00487F78" w:rsidRDefault="00252915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Información a campo, todo el año</w:t>
      </w:r>
    </w:p>
    <w:p w14:paraId="774E419E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10384117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Pero la propuesta de la firma va más allá de la incorporación de nuevos materiales. A través de los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Módulos de Innovación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(MIB)</w:t>
      </w:r>
      <w:r>
        <w:rPr>
          <w:rFonts w:ascii="Aptos" w:eastAsia="Aptos" w:hAnsi="Aptos" w:cs="Aptos"/>
          <w:sz w:val="24"/>
          <w:szCs w:val="24"/>
        </w:rPr>
        <w:t>, se genera información agronómica en</w:t>
      </w:r>
      <w:r>
        <w:rPr>
          <w:rFonts w:ascii="Aptos" w:eastAsia="Aptos" w:hAnsi="Aptos" w:cs="Aptos"/>
          <w:sz w:val="24"/>
          <w:szCs w:val="24"/>
        </w:rPr>
        <w:t xml:space="preserve"> condiciones reales de producción para evaluar el comportamiento de sus materiales y validar distintas estrategias de manejo. </w:t>
      </w:r>
    </w:p>
    <w:p w14:paraId="5925B80A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171249AD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Ese conocimiento se transforma en recomendaciones concretas que llegan al productor a través de la </w:t>
      </w:r>
      <w:r>
        <w:rPr>
          <w:rFonts w:ascii="Aptos" w:eastAsia="Aptos" w:hAnsi="Aptos" w:cs="Aptos"/>
          <w:b/>
          <w:bCs/>
          <w:sz w:val="24"/>
          <w:szCs w:val="24"/>
        </w:rPr>
        <w:t>red exclusiva de distribución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de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sz w:val="24"/>
          <w:szCs w:val="24"/>
        </w:rPr>
        <w:t>, fortaleciendo el acompañamiento técnico durante toda la campaña.</w:t>
      </w:r>
    </w:p>
    <w:p w14:paraId="33A136DC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4AC25490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"La evolución de </w:t>
      </w:r>
      <w:proofErr w:type="spellStart"/>
      <w:r>
        <w:rPr>
          <w:rFonts w:ascii="Aptos" w:eastAsia="Aptos" w:hAnsi="Aptos" w:cs="Aptos"/>
          <w:i/>
          <w:iCs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i/>
          <w:iCs/>
          <w:sz w:val="24"/>
          <w:szCs w:val="24"/>
        </w:rPr>
        <w:t xml:space="preserve"> no pasa solamente por sumar nuevos materiales. Pasa por consolidarnos como un semillero completo, capaz de acompañar al productor con soluciones para ma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íz, soja y girasol, respaldadas por información y conocimiento generado a campo. La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>Colección 2026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refleja esa visión y representa un paso más en nuestro compromiso de acercar herramientas que ayuden a producir con mayor eficiencia y competitividad"</w:t>
      </w:r>
      <w:r>
        <w:rPr>
          <w:rFonts w:ascii="Aptos" w:eastAsia="Aptos" w:hAnsi="Aptos" w:cs="Aptos"/>
          <w:sz w:val="24"/>
          <w:szCs w:val="24"/>
        </w:rPr>
        <w:t>, señalaron desde la compañía.</w:t>
      </w:r>
    </w:p>
    <w:p w14:paraId="1C32EC76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68A61DAB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Bajo el lema del Congreso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2026, </w:t>
      </w:r>
      <w:r>
        <w:rPr>
          <w:rFonts w:ascii="Aptos" w:eastAsia="Aptos" w:hAnsi="Aptos" w:cs="Aptos"/>
          <w:b/>
          <w:bCs/>
          <w:sz w:val="24"/>
          <w:szCs w:val="24"/>
        </w:rPr>
        <w:t>"Nuestro Suelo, Nuestra Voz"</w:t>
      </w:r>
      <w:r>
        <w:rPr>
          <w:rFonts w:ascii="Aptos" w:eastAsia="Aptos" w:hAnsi="Aptos" w:cs="Aptos"/>
          <w:sz w:val="24"/>
          <w:szCs w:val="24"/>
        </w:rPr>
        <w:t xml:space="preserve">, </w:t>
      </w:r>
      <w:proofErr w:type="spellStart"/>
      <w:r>
        <w:rPr>
          <w:rFonts w:ascii="Aptos" w:eastAsia="Aptos" w:hAnsi="Aptos" w:cs="Aptos"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buscará convertir su espacio en un punto de encuentro para productores, asesores y especialistas, donde podrán conocer de primera mano las novedades de sus lanzamientos, intercambiar experiencias y acceder a información técnica sobre las solucion</w:t>
      </w:r>
      <w:r>
        <w:rPr>
          <w:rFonts w:ascii="Aptos" w:eastAsia="Aptos" w:hAnsi="Aptos" w:cs="Aptos"/>
          <w:sz w:val="24"/>
          <w:szCs w:val="24"/>
        </w:rPr>
        <w:t>es que formarán parte de la próxima campaña.</w:t>
      </w:r>
    </w:p>
    <w:p w14:paraId="47CD08CE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p w14:paraId="1FD79EF4" w14:textId="77777777" w:rsidR="00487F78" w:rsidRDefault="00252915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Con la </w:t>
      </w:r>
      <w:r>
        <w:rPr>
          <w:rFonts w:ascii="Aptos" w:eastAsia="Aptos" w:hAnsi="Aptos" w:cs="Aptos"/>
          <w:b/>
          <w:bCs/>
          <w:sz w:val="24"/>
          <w:szCs w:val="24"/>
        </w:rPr>
        <w:t>Colección 2026</w:t>
      </w:r>
      <w:r>
        <w:rPr>
          <w:rFonts w:ascii="Aptos" w:eastAsia="Aptos" w:hAnsi="Aptos" w:cs="Aptos"/>
          <w:sz w:val="24"/>
          <w:szCs w:val="24"/>
        </w:rPr>
        <w:t xml:space="preserve">, </w:t>
      </w:r>
      <w:proofErr w:type="spellStart"/>
      <w:r>
        <w:rPr>
          <w:rFonts w:ascii="Aptos" w:eastAsia="Aptos" w:hAnsi="Aptos" w:cs="Aptos"/>
          <w:sz w:val="24"/>
          <w:szCs w:val="24"/>
        </w:rPr>
        <w:t>Brevant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reafirma su compromiso de acompañar a los productores frente a los desafíos de una agricultura en constante evolución, consolidando una propuesta que integra genética, innovación </w:t>
      </w:r>
      <w:r>
        <w:rPr>
          <w:rFonts w:ascii="Aptos" w:eastAsia="Aptos" w:hAnsi="Aptos" w:cs="Aptos"/>
          <w:sz w:val="24"/>
          <w:szCs w:val="24"/>
        </w:rPr>
        <w:t>y conocimiento para potenciar cada decisión a campo.</w:t>
      </w:r>
    </w:p>
    <w:p w14:paraId="2DF9C17F" w14:textId="77777777" w:rsidR="00487F78" w:rsidRDefault="00487F78">
      <w:pPr>
        <w:jc w:val="both"/>
        <w:rPr>
          <w:rFonts w:ascii="Aptos" w:eastAsia="Aptos" w:hAnsi="Aptos" w:cs="Aptos"/>
          <w:sz w:val="24"/>
          <w:szCs w:val="24"/>
        </w:rPr>
      </w:pPr>
    </w:p>
    <w:sectPr w:rsidR="00487F78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EE48" w14:textId="77777777" w:rsidR="00252915" w:rsidRDefault="00252915">
      <w:pPr>
        <w:spacing w:line="240" w:lineRule="auto"/>
      </w:pPr>
      <w:r>
        <w:separator/>
      </w:r>
    </w:p>
  </w:endnote>
  <w:endnote w:type="continuationSeparator" w:id="0">
    <w:p w14:paraId="0B23025B" w14:textId="77777777" w:rsidR="00252915" w:rsidRDefault="00252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935AE0-1AF3-4CC3-A806-6383263E0F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F71789B-4BC1-4425-81CF-B2594A7E6B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B7EB2" w14:textId="77777777" w:rsidR="00487F78" w:rsidRDefault="00487F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324E9" w14:textId="77777777" w:rsidR="00252915" w:rsidRDefault="00252915">
      <w:pPr>
        <w:spacing w:line="240" w:lineRule="auto"/>
      </w:pPr>
      <w:r>
        <w:separator/>
      </w:r>
    </w:p>
  </w:footnote>
  <w:footnote w:type="continuationSeparator" w:id="0">
    <w:p w14:paraId="01697812" w14:textId="77777777" w:rsidR="00252915" w:rsidRDefault="00252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4106" w14:textId="77777777" w:rsidR="00487F78" w:rsidRDefault="00252915">
    <w:r>
      <w:rPr>
        <w:noProof/>
      </w:rPr>
      <w:drawing>
        <wp:anchor distT="0" distB="0" distL="0" distR="0" simplePos="0" relativeHeight="251658240" behindDoc="1" locked="0" layoutInCell="1" hidden="0" allowOverlap="1" wp14:anchorId="11C39356" wp14:editId="16F7FAB9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F78"/>
    <w:rsid w:val="00252915"/>
    <w:rsid w:val="00487F78"/>
    <w:rsid w:val="00E3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0EB8"/>
  <w15:docId w15:val="{690FEECE-2665-43E8-BCE6-97E3464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/rDTqXYAAWm3rzZW7d6jOKFRMA==">CgMxLjA4AHIhMXRNX0VfRkI3cnVxS1BEOHpEN1JVcklQTG9ad1RtRG95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2026-07-27T13:47:00Z</dcterms:created>
  <dcterms:modified xsi:type="dcterms:W3CDTF">2026-07-27T13:47:00Z</dcterms:modified>
</cp:coreProperties>
</file>