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91AB7" w14:textId="77777777" w:rsidR="002210A1" w:rsidRDefault="002210A1">
      <w:pPr>
        <w:spacing w:line="276" w:lineRule="auto"/>
        <w:jc w:val="both"/>
      </w:pPr>
    </w:p>
    <w:p w14:paraId="35191AB8" w14:textId="77777777" w:rsidR="002210A1" w:rsidRDefault="006900CA">
      <w:pPr>
        <w:spacing w:after="0" w:line="276" w:lineRule="auto"/>
        <w:jc w:val="center"/>
        <w:rPr>
          <w:b/>
          <w:bCs/>
        </w:rPr>
      </w:pPr>
      <w:r>
        <w:rPr>
          <w:b/>
          <w:bCs/>
        </w:rPr>
        <w:t>PUNTO CLIMA: Las variables que tiene que mirar el agro en 2026</w:t>
      </w:r>
    </w:p>
    <w:p w14:paraId="35191AB9" w14:textId="77777777" w:rsidR="002210A1" w:rsidRDefault="002210A1">
      <w:pPr>
        <w:spacing w:after="0" w:line="276" w:lineRule="auto"/>
        <w:jc w:val="center"/>
        <w:rPr>
          <w:b/>
          <w:bCs/>
        </w:rPr>
      </w:pPr>
    </w:p>
    <w:p w14:paraId="35191ABA" w14:textId="77777777" w:rsidR="002210A1" w:rsidRDefault="006900CA">
      <w:pPr>
        <w:spacing w:after="0" w:line="276" w:lineRule="auto"/>
        <w:jc w:val="center"/>
        <w:rPr>
          <w:i/>
          <w:iCs/>
        </w:rPr>
      </w:pPr>
      <w:r>
        <w:rPr>
          <w:i/>
          <w:iCs/>
        </w:rPr>
        <w:t>Tras años de sequías, inundaciones y temperaturas extremas, la pregunta que sobrevuela el sector productivo es qué esperar del clima en las próximas campañas. El meteorólogo Leonardo De Benedictis evalúa el escenario que se abre este año.</w:t>
      </w:r>
    </w:p>
    <w:p w14:paraId="35191ABB" w14:textId="77777777" w:rsidR="002210A1" w:rsidRDefault="002210A1">
      <w:pPr>
        <w:spacing w:after="0" w:line="276" w:lineRule="auto"/>
        <w:jc w:val="both"/>
        <w:rPr>
          <w:i/>
          <w:iCs/>
        </w:rPr>
      </w:pPr>
    </w:p>
    <w:p w14:paraId="35191ABC" w14:textId="77777777" w:rsidR="002210A1" w:rsidRDefault="006900CA">
      <w:pPr>
        <w:spacing w:after="0" w:line="276" w:lineRule="auto"/>
        <w:jc w:val="both"/>
      </w:pPr>
      <w:r>
        <w:t>Con ciclos de se</w:t>
      </w:r>
      <w:r>
        <w:t xml:space="preserve">quías alternados con inundaciones -como las ocurridas en la zona núcleo- o eventos extraordinarios -como en el NEA-, las campañas precedentes fueron de extrema incertidumbre para el sector productivo, que hoy necesita adecuar sus planteos para adelantarse </w:t>
      </w:r>
      <w:r>
        <w:t>a lo que vendrá los meses subsiguientes.</w:t>
      </w:r>
    </w:p>
    <w:p w14:paraId="35191ABD" w14:textId="77777777" w:rsidR="002210A1" w:rsidRDefault="002210A1">
      <w:pPr>
        <w:spacing w:after="0" w:line="276" w:lineRule="auto"/>
        <w:jc w:val="both"/>
      </w:pPr>
    </w:p>
    <w:p w14:paraId="35191ABE" w14:textId="77777777" w:rsidR="002210A1" w:rsidRDefault="006900CA">
      <w:pPr>
        <w:spacing w:after="0" w:line="276" w:lineRule="auto"/>
        <w:jc w:val="both"/>
      </w:pPr>
      <w:r>
        <w:t xml:space="preserve">Por eso es que la Jornada </w:t>
      </w:r>
      <w:r>
        <w:rPr>
          <w:b/>
          <w:bCs/>
        </w:rPr>
        <w:t>Punto Clima</w:t>
      </w:r>
      <w:r>
        <w:t xml:space="preserve"> es una de las más esperadas de cada edición de </w:t>
      </w:r>
      <w:r>
        <w:rPr>
          <w:b/>
          <w:bCs/>
        </w:rPr>
        <w:t>Expoagro</w:t>
      </w:r>
      <w:r>
        <w:t>, ya que allí se abordan las perspectivas agroclimáticas y las proyecciones a las que debe atender el sector productivo c</w:t>
      </w:r>
      <w:r>
        <w:t xml:space="preserve">omo estrategia de negocio. </w:t>
      </w:r>
    </w:p>
    <w:p w14:paraId="35191ABF" w14:textId="77777777" w:rsidR="002210A1" w:rsidRDefault="002210A1">
      <w:pPr>
        <w:spacing w:after="0" w:line="276" w:lineRule="auto"/>
        <w:jc w:val="both"/>
      </w:pPr>
    </w:p>
    <w:p w14:paraId="35191AC0" w14:textId="1905374F" w:rsidR="002210A1" w:rsidRDefault="006900CA">
      <w:pPr>
        <w:spacing w:after="0" w:line="276" w:lineRule="auto"/>
        <w:jc w:val="both"/>
      </w:pPr>
      <w:r>
        <w:t xml:space="preserve">Bajo el título “Tendencias climáticas 2026: </w:t>
      </w:r>
      <w:proofErr w:type="spellStart"/>
      <w:r>
        <w:t>¿cómo</w:t>
      </w:r>
      <w:proofErr w:type="spellEnd"/>
      <w:r>
        <w:t xml:space="preserve"> será el clima luego de tantos años extremos?”, este año el panel estará dirigido por el </w:t>
      </w:r>
      <w:r>
        <w:rPr>
          <w:b/>
          <w:bCs/>
        </w:rPr>
        <w:t>meteorólogo Leonardo De Benedictis</w:t>
      </w:r>
      <w:r>
        <w:t xml:space="preserve"> y moderado por la periodista Brenda Quattrini. Abierto</w:t>
      </w:r>
      <w:r>
        <w:t xml:space="preserve"> para todo público, se llevará a cabo el </w:t>
      </w:r>
      <w:r>
        <w:rPr>
          <w:b/>
          <w:bCs/>
        </w:rPr>
        <w:t>jueves 12 de marzo</w:t>
      </w:r>
      <w:r>
        <w:t xml:space="preserve"> a las 15 horas en el </w:t>
      </w:r>
      <w:r>
        <w:rPr>
          <w:b/>
          <w:bCs/>
        </w:rPr>
        <w:t xml:space="preserve">Anfiteatro </w:t>
      </w:r>
      <w:proofErr w:type="spellStart"/>
      <w:r>
        <w:rPr>
          <w:b/>
          <w:bCs/>
        </w:rPr>
        <w:t>AngenINTA</w:t>
      </w:r>
      <w:proofErr w:type="spellEnd"/>
      <w:r>
        <w:t>, dentro del predio ferial y autódromo de San Nicolás.</w:t>
      </w:r>
    </w:p>
    <w:p w14:paraId="35191AC1" w14:textId="77777777" w:rsidR="002210A1" w:rsidRDefault="002210A1">
      <w:pPr>
        <w:spacing w:after="0" w:line="276" w:lineRule="auto"/>
        <w:jc w:val="both"/>
      </w:pPr>
    </w:p>
    <w:p w14:paraId="35191AC2" w14:textId="77777777" w:rsidR="002210A1" w:rsidRDefault="006900CA">
      <w:pPr>
        <w:spacing w:after="0" w:line="276" w:lineRule="auto"/>
        <w:jc w:val="both"/>
      </w:pPr>
      <w:r>
        <w:rPr>
          <w:b/>
          <w:bCs/>
        </w:rPr>
        <w:t>¿Se interrumpen los ciclos?</w:t>
      </w:r>
    </w:p>
    <w:p w14:paraId="35191AC3" w14:textId="77777777" w:rsidR="002210A1" w:rsidRDefault="002210A1">
      <w:pPr>
        <w:spacing w:after="0" w:line="276" w:lineRule="auto"/>
        <w:jc w:val="both"/>
      </w:pPr>
    </w:p>
    <w:p w14:paraId="35191AC4" w14:textId="77777777" w:rsidR="002210A1" w:rsidRDefault="006900CA">
      <w:pPr>
        <w:spacing w:after="0" w:line="276" w:lineRule="auto"/>
        <w:jc w:val="both"/>
      </w:pPr>
      <w:r>
        <w:t>Una de las principales dudas que recaen sobre la campaña 2026/27 es s</w:t>
      </w:r>
      <w:r>
        <w:t xml:space="preserve">i la tendencia observada los últimos años, de alternancia entre eventos extremos, sequías e inundaciones, tenderá a estabilizarse o no. </w:t>
      </w:r>
      <w:r>
        <w:t>Pero</w:t>
      </w:r>
      <w:r>
        <w:t xml:space="preserve"> además, qué puede esperarse en ese caso.</w:t>
      </w:r>
    </w:p>
    <w:p w14:paraId="35191AC5" w14:textId="77777777" w:rsidR="002210A1" w:rsidRDefault="002210A1">
      <w:pPr>
        <w:spacing w:after="0" w:line="276" w:lineRule="auto"/>
        <w:jc w:val="both"/>
      </w:pPr>
    </w:p>
    <w:p w14:paraId="35191AC6" w14:textId="77777777" w:rsidR="002210A1" w:rsidRDefault="006900CA">
      <w:pPr>
        <w:spacing w:after="0" w:line="276" w:lineRule="auto"/>
        <w:jc w:val="both"/>
      </w:pPr>
      <w:r>
        <w:rPr>
          <w:i/>
          <w:iCs/>
        </w:rPr>
        <w:t>“La idea es ver si este ciclo de seca con eventos esporádicos de lluvia a</w:t>
      </w:r>
      <w:r>
        <w:rPr>
          <w:i/>
          <w:iCs/>
        </w:rPr>
        <w:t>bundante se corta o continúa. Si se corta, a qué escenario pasaríamos, si a uno más húmedo o más promedio, y cuáles van a ser los meses clave en la campaña”</w:t>
      </w:r>
      <w:r>
        <w:t>, explicó De Benedictis, que señaló que son tendencias que incluso las últimas semanas siguieron obs</w:t>
      </w:r>
      <w:r>
        <w:t>ervándose.</w:t>
      </w:r>
    </w:p>
    <w:p w14:paraId="35191AC7" w14:textId="77777777" w:rsidR="002210A1" w:rsidRDefault="002210A1">
      <w:pPr>
        <w:spacing w:after="0" w:line="276" w:lineRule="auto"/>
        <w:jc w:val="both"/>
      </w:pPr>
    </w:p>
    <w:p w14:paraId="35191AC8" w14:textId="066A1E76" w:rsidR="002210A1" w:rsidRDefault="006900CA">
      <w:pPr>
        <w:spacing w:after="0" w:line="276" w:lineRule="auto"/>
        <w:jc w:val="both"/>
      </w:pPr>
      <w:r>
        <w:t xml:space="preserve">Tras un enero de escasas precipitaciones para la zona núcleo, las lluvias de principios de febrero trajeron alivio en el sector agrícola pero no evitaron que se acumularan pérdidas tanto en soja como en maíz. </w:t>
      </w:r>
      <w:r w:rsidR="00B0160F">
        <w:t>La falta de humedad en los períodos críticos de los cultivos recorta</w:t>
      </w:r>
      <w:r>
        <w:t xml:space="preserve"> estimaciones de cara a la cosecha gruesa y las abundantes precipitaciones de las últimas semanas complicaron las labores en varias regiones.</w:t>
      </w:r>
    </w:p>
    <w:p w14:paraId="35191AC9" w14:textId="77777777" w:rsidR="002210A1" w:rsidRDefault="002210A1">
      <w:pPr>
        <w:spacing w:after="0" w:line="276" w:lineRule="auto"/>
        <w:jc w:val="both"/>
      </w:pPr>
    </w:p>
    <w:p w14:paraId="35191ACA" w14:textId="77777777" w:rsidR="002210A1" w:rsidRDefault="006900CA">
      <w:pPr>
        <w:spacing w:after="0" w:line="276" w:lineRule="auto"/>
        <w:jc w:val="both"/>
      </w:pPr>
      <w:r>
        <w:rPr>
          <w:b/>
          <w:bCs/>
        </w:rPr>
        <w:t>Saber para anticipar</w:t>
      </w:r>
    </w:p>
    <w:p w14:paraId="35191ACB" w14:textId="77777777" w:rsidR="002210A1" w:rsidRDefault="002210A1">
      <w:pPr>
        <w:spacing w:after="0" w:line="276" w:lineRule="auto"/>
        <w:jc w:val="both"/>
      </w:pPr>
    </w:p>
    <w:p w14:paraId="35191ACC" w14:textId="3B3868DE" w:rsidR="002210A1" w:rsidRDefault="006900CA">
      <w:pPr>
        <w:spacing w:after="0" w:line="276" w:lineRule="auto"/>
        <w:jc w:val="both"/>
      </w:pPr>
      <w:r>
        <w:rPr>
          <w:i/>
          <w:iCs/>
        </w:rPr>
        <w:t xml:space="preserve">“La </w:t>
      </w:r>
      <w:r w:rsidR="00B0160F">
        <w:rPr>
          <w:i/>
          <w:iCs/>
        </w:rPr>
        <w:t>meteorología</w:t>
      </w:r>
      <w:r>
        <w:rPr>
          <w:i/>
          <w:iCs/>
        </w:rPr>
        <w:t xml:space="preserve"> ayuda a la toma de decisiones y a la pla</w:t>
      </w:r>
      <w:r>
        <w:rPr>
          <w:i/>
          <w:iCs/>
        </w:rPr>
        <w:t>nificación estratégica del productor agropecuario. Le brinda la pata climática”</w:t>
      </w:r>
      <w:r>
        <w:t xml:space="preserve">, explicó el especialista, que destacó la importancia de jornadas informativas como las de </w:t>
      </w:r>
      <w:r>
        <w:rPr>
          <w:b/>
          <w:bCs/>
        </w:rPr>
        <w:t>“Punto Clima”</w:t>
      </w:r>
      <w:r>
        <w:t xml:space="preserve"> para que los productores, técnicos y agrónomos puedan tomar las decision</w:t>
      </w:r>
      <w:r>
        <w:t>es “bisagra”.</w:t>
      </w:r>
    </w:p>
    <w:p w14:paraId="35191ACD" w14:textId="77777777" w:rsidR="002210A1" w:rsidRDefault="002210A1">
      <w:pPr>
        <w:spacing w:after="0" w:line="276" w:lineRule="auto"/>
        <w:jc w:val="both"/>
      </w:pPr>
    </w:p>
    <w:p w14:paraId="35191ACE" w14:textId="77777777" w:rsidR="002210A1" w:rsidRDefault="006900CA">
      <w:pPr>
        <w:spacing w:after="0" w:line="276" w:lineRule="auto"/>
        <w:jc w:val="both"/>
      </w:pPr>
      <w:r>
        <w:t>Definir si el planteo será más defensivo u ofensivo, si la siembra será antes o después o si la cosecha deberá adelantarse son algunas de ellas, y son las que, en muchos casos, inclinan la balanza de la rentabilidad y el éxito/fracaso de una</w:t>
      </w:r>
      <w:r>
        <w:t xml:space="preserve"> campaña.</w:t>
      </w:r>
    </w:p>
    <w:p w14:paraId="35191ACF" w14:textId="77777777" w:rsidR="002210A1" w:rsidRDefault="002210A1">
      <w:pPr>
        <w:spacing w:after="0" w:line="276" w:lineRule="auto"/>
        <w:jc w:val="both"/>
      </w:pPr>
    </w:p>
    <w:p w14:paraId="35191AD0" w14:textId="77777777" w:rsidR="002210A1" w:rsidRDefault="006900CA">
      <w:pPr>
        <w:spacing w:after="0" w:line="276" w:lineRule="auto"/>
        <w:jc w:val="both"/>
      </w:pPr>
      <w:r>
        <w:t xml:space="preserve">Por ello, durante la disertación, que se llevará a cabo durante la tercera jornada de la megamuestra, se hará una previsión de las principales variables meteorológicas, como lluvias, heladas, altas temperaturas, vientos y balance hídrico. </w:t>
      </w:r>
    </w:p>
    <w:p w14:paraId="35191AD1" w14:textId="77777777" w:rsidR="002210A1" w:rsidRDefault="002210A1">
      <w:pPr>
        <w:spacing w:after="0" w:line="276" w:lineRule="auto"/>
        <w:jc w:val="both"/>
      </w:pPr>
    </w:p>
    <w:p w14:paraId="35191AD2" w14:textId="77777777" w:rsidR="002210A1" w:rsidRDefault="006900CA">
      <w:pPr>
        <w:spacing w:after="0" w:line="276" w:lineRule="auto"/>
        <w:jc w:val="both"/>
      </w:pPr>
      <w:r>
        <w:rPr>
          <w:i/>
          <w:iCs/>
        </w:rPr>
        <w:t>“Es clave tratar de adelantarse a esas situaciones y tratar de ver si el clima puede llegar a ser favorable o desfavorable para la campaña”</w:t>
      </w:r>
      <w:r>
        <w:t>, concluyó De Benedictis.</w:t>
      </w:r>
    </w:p>
    <w:p w14:paraId="35191AD3" w14:textId="77777777" w:rsidR="002210A1" w:rsidRDefault="002210A1">
      <w:pPr>
        <w:spacing w:line="276" w:lineRule="auto"/>
        <w:jc w:val="both"/>
      </w:pPr>
    </w:p>
    <w:sectPr w:rsidR="002210A1">
      <w:headerReference w:type="default" r:id="rId7"/>
      <w:footerReference w:type="default" r:id="rId8"/>
      <w:pgSz w:w="11907" w:h="16839"/>
      <w:pgMar w:top="1417" w:right="1701" w:bottom="1417"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E0243" w14:textId="77777777" w:rsidR="006900CA" w:rsidRDefault="006900CA">
      <w:pPr>
        <w:spacing w:after="0" w:line="240" w:lineRule="auto"/>
      </w:pPr>
      <w:r>
        <w:separator/>
      </w:r>
    </w:p>
  </w:endnote>
  <w:endnote w:type="continuationSeparator" w:id="0">
    <w:p w14:paraId="2DD7E88A" w14:textId="77777777" w:rsidR="006900CA" w:rsidRDefault="00690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7FCE48B-11C8-46D5-81D8-5E29E274D31B}"/>
    <w:embedBold r:id="rId2" w:fontKey="{EC7BA2FE-937D-42EE-8D45-296EC33D6DE7}"/>
    <w:embedItalic r:id="rId3" w:fontKey="{4D371086-D0E2-4FB8-B4F1-D70E44D0FF5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AEF8D2F-25D6-4567-AC2E-44F8D298978D}"/>
  </w:font>
  <w:font w:name="Georgia">
    <w:panose1 w:val="02040502050405020303"/>
    <w:charset w:val="00"/>
    <w:family w:val="auto"/>
    <w:pitch w:val="default"/>
    <w:embedItalic r:id="rId5" w:fontKey="{DB3457A5-FFB6-4043-AA3A-B37F943EBB30}"/>
  </w:font>
  <w:font w:name="Calibri Light">
    <w:panose1 w:val="020F0302020204030204"/>
    <w:charset w:val="00"/>
    <w:family w:val="swiss"/>
    <w:pitch w:val="variable"/>
    <w:sig w:usb0="E4002EFF" w:usb1="C200247B" w:usb2="00000009" w:usb3="00000000" w:csb0="000001FF" w:csb1="00000000"/>
    <w:embedRegular r:id="rId6" w:fontKey="{96F50E49-AF0D-4175-AE4A-D841BB733A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1AD5" w14:textId="77777777" w:rsidR="002210A1" w:rsidRDefault="006900CA">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35191AD8" wp14:editId="35191AD9">
          <wp:extent cx="7649606" cy="3471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49606" cy="3471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8954C" w14:textId="77777777" w:rsidR="006900CA" w:rsidRDefault="006900CA">
      <w:pPr>
        <w:spacing w:after="0" w:line="240" w:lineRule="auto"/>
      </w:pPr>
      <w:r>
        <w:separator/>
      </w:r>
    </w:p>
  </w:footnote>
  <w:footnote w:type="continuationSeparator" w:id="0">
    <w:p w14:paraId="08C120C7" w14:textId="77777777" w:rsidR="006900CA" w:rsidRDefault="00690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1AD4" w14:textId="77777777" w:rsidR="002210A1" w:rsidRDefault="006900CA">
    <w:pPr>
      <w:pBdr>
        <w:top w:val="nil"/>
        <w:left w:val="nil"/>
        <w:bottom w:val="nil"/>
        <w:right w:val="nil"/>
        <w:between w:val="nil"/>
      </w:pBdr>
      <w:tabs>
        <w:tab w:val="center" w:pos="4419"/>
        <w:tab w:val="right" w:pos="8838"/>
      </w:tabs>
      <w:spacing w:after="0" w:line="240" w:lineRule="auto"/>
      <w:ind w:left="-1701"/>
      <w:rPr>
        <w:color w:val="000000"/>
      </w:rPr>
    </w:pPr>
    <w:r>
      <w:rPr>
        <w:noProof/>
        <w:color w:val="000000"/>
      </w:rPr>
      <w:drawing>
        <wp:inline distT="0" distB="0" distL="0" distR="0" wp14:anchorId="35191AD6" wp14:editId="35191AD7">
          <wp:extent cx="7647535" cy="1171592"/>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7535" cy="117159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0A1"/>
    <w:rsid w:val="002210A1"/>
    <w:rsid w:val="005B710F"/>
    <w:rsid w:val="006900CA"/>
    <w:rsid w:val="006B70FB"/>
    <w:rsid w:val="00750E6B"/>
    <w:rsid w:val="00B0160F"/>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1AB7"/>
  <w15:docId w15:val="{83ACC528-1D87-48C6-BA6F-A34ABE29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AR" w:eastAsia="en-001"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E728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8E0"/>
  </w:style>
  <w:style w:type="paragraph" w:styleId="Piedepgina">
    <w:name w:val="footer"/>
    <w:basedOn w:val="Normal"/>
    <w:link w:val="PiedepginaCar"/>
    <w:uiPriority w:val="99"/>
    <w:unhideWhenUsed/>
    <w:rsid w:val="00E728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8E0"/>
  </w:style>
  <w:style w:type="paragraph" w:styleId="Textodeglobo">
    <w:name w:val="Balloon Text"/>
    <w:basedOn w:val="Normal"/>
    <w:link w:val="TextodegloboCar"/>
    <w:uiPriority w:val="99"/>
    <w:semiHidden/>
    <w:unhideWhenUsed/>
    <w:rsid w:val="008D7D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D65"/>
    <w:rPr>
      <w:rFonts w:ascii="Tahoma" w:hAnsi="Tahoma" w:cs="Tahoma"/>
      <w:sz w:val="16"/>
      <w:szCs w:val="16"/>
    </w:rPr>
  </w:style>
  <w:style w:type="paragraph" w:styleId="NormalWeb">
    <w:name w:val="Normal (Web)"/>
    <w:basedOn w:val="Normal"/>
    <w:uiPriority w:val="99"/>
    <w:semiHidden/>
    <w:unhideWhenUsed/>
    <w:rsid w:val="0059438F"/>
    <w:pPr>
      <w:spacing w:before="100" w:beforeAutospacing="1" w:after="100" w:afterAutospacing="1" w:line="240" w:lineRule="auto"/>
    </w:pPr>
    <w:rPr>
      <w:rFonts w:ascii="Times New Roman" w:eastAsia="Times New Roman" w:hAnsi="Times New Roman" w:cs="Times New Roman"/>
    </w:rPr>
  </w:style>
  <w:style w:type="character" w:styleId="Textoennegrita">
    <w:name w:val="Strong"/>
    <w:basedOn w:val="Fuentedeprrafopredeter"/>
    <w:uiPriority w:val="22"/>
    <w:qFormat/>
    <w:rsid w:val="0059438F"/>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0L2qQSq/CZkuVJ2nI6FgFrBw==">CgMxLjA4AHIhMXc2M05qdXMtSHRuS1lRbS1tR2xFcGtoZk5mc1J5cS0w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492</Words>
  <Characters>2805</Characters>
  <Application>Microsoft Office Word</Application>
  <DocSecurity>0</DocSecurity>
  <Lines>23</Lines>
  <Paragraphs>6</Paragraphs>
  <ScaleCrop>false</ScaleCrop>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ANYI</dc:creator>
  <cp:lastModifiedBy>Eliana Esnaola</cp:lastModifiedBy>
  <cp:revision>5</cp:revision>
  <dcterms:created xsi:type="dcterms:W3CDTF">2025-10-30T17:50:00Z</dcterms:created>
  <dcterms:modified xsi:type="dcterms:W3CDTF">2026-02-24T13:36:00Z</dcterms:modified>
</cp:coreProperties>
</file>