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00244" w14:textId="77777777" w:rsidR="00D05CD4" w:rsidRDefault="00D05CD4">
      <w:pPr>
        <w:rPr>
          <w:rFonts w:ascii="Aptos" w:eastAsia="Aptos" w:hAnsi="Aptos" w:cs="Aptos"/>
          <w:sz w:val="24"/>
          <w:szCs w:val="24"/>
        </w:rPr>
      </w:pPr>
    </w:p>
    <w:p w14:paraId="3383D608" w14:textId="29ED44B4" w:rsidR="00D05CD4" w:rsidRDefault="00600C78" w:rsidP="005E36F9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Tecnología, conocimiento y eficiencia nutricional: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 w:rsidR="008D69FF">
        <w:rPr>
          <w:rFonts w:ascii="Aptos" w:eastAsia="Aptos" w:hAnsi="Aptos" w:cs="Aptos"/>
          <w:b/>
          <w:bCs/>
          <w:sz w:val="24"/>
          <w:szCs w:val="24"/>
        </w:rPr>
        <w:t xml:space="preserve">Global </w:t>
      </w:r>
      <w:r>
        <w:rPr>
          <w:rFonts w:ascii="Aptos" w:eastAsia="Aptos" w:hAnsi="Aptos" w:cs="Aptos"/>
          <w:b/>
          <w:bCs/>
          <w:sz w:val="24"/>
          <w:szCs w:val="24"/>
        </w:rPr>
        <w:t>impulsa una nueva generación de soluciones</w:t>
      </w:r>
    </w:p>
    <w:p w14:paraId="63B6B983" w14:textId="77777777" w:rsidR="00D05CD4" w:rsidRDefault="00D05CD4">
      <w:pPr>
        <w:rPr>
          <w:rFonts w:ascii="Aptos" w:eastAsia="Aptos" w:hAnsi="Aptos" w:cs="Aptos"/>
          <w:sz w:val="24"/>
          <w:szCs w:val="24"/>
        </w:rPr>
      </w:pPr>
    </w:p>
    <w:p w14:paraId="00469CFE" w14:textId="77777777" w:rsidR="00D05CD4" w:rsidRDefault="00D05CD4">
      <w:pPr>
        <w:rPr>
          <w:rFonts w:ascii="Aptos" w:eastAsia="Aptos" w:hAnsi="Aptos" w:cs="Aptos"/>
          <w:sz w:val="24"/>
          <w:szCs w:val="24"/>
        </w:rPr>
      </w:pPr>
    </w:p>
    <w:p w14:paraId="30015AC5" w14:textId="77777777" w:rsidR="00D05CD4" w:rsidRDefault="00600C78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compañía participará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 la fuerza de Expoagro </w:t>
      </w:r>
      <w:r>
        <w:rPr>
          <w:rFonts w:ascii="Aptos" w:eastAsia="Aptos" w:hAnsi="Aptos" w:cs="Aptos"/>
          <w:i/>
          <w:iCs/>
          <w:sz w:val="24"/>
          <w:szCs w:val="24"/>
        </w:rPr>
        <w:t>para presentar sus soluciones en fertilización líquida, compartir conocimientos técnicos y reafirmar su apuesta por una agricultura más eficiente.</w:t>
      </w:r>
    </w:p>
    <w:p w14:paraId="3F040EA3" w14:textId="77777777" w:rsidR="00D05CD4" w:rsidRDefault="00D05CD4">
      <w:pPr>
        <w:rPr>
          <w:rFonts w:ascii="Aptos" w:eastAsia="Aptos" w:hAnsi="Aptos" w:cs="Aptos"/>
          <w:sz w:val="24"/>
          <w:szCs w:val="24"/>
        </w:rPr>
      </w:pPr>
    </w:p>
    <w:p w14:paraId="19B247A1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Del 4 al 6 de agosto,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Global</w:t>
      </w:r>
      <w:r>
        <w:rPr>
          <w:rFonts w:ascii="Aptos" w:eastAsia="Aptos" w:hAnsi="Aptos" w:cs="Aptos"/>
          <w:sz w:val="24"/>
          <w:szCs w:val="24"/>
        </w:rPr>
        <w:t xml:space="preserve"> participará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34°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la fuerza de Expoagro</w:t>
      </w:r>
      <w:r>
        <w:rPr>
          <w:rFonts w:ascii="Aptos" w:eastAsia="Aptos" w:hAnsi="Aptos" w:cs="Aptos"/>
          <w:sz w:val="24"/>
          <w:szCs w:val="24"/>
        </w:rPr>
        <w:t xml:space="preserve">, uno de los encuentros más importantes de la agricultura argentina, que este año tendrá como lema </w:t>
      </w:r>
      <w:r>
        <w:rPr>
          <w:rFonts w:ascii="Aptos" w:eastAsia="Aptos" w:hAnsi="Aptos" w:cs="Aptos"/>
          <w:b/>
          <w:bCs/>
          <w:sz w:val="24"/>
          <w:szCs w:val="24"/>
        </w:rPr>
        <w:t>“Nuestro Suelo, Nuestra Voz”</w:t>
      </w:r>
      <w:r>
        <w:rPr>
          <w:rFonts w:ascii="Aptos" w:eastAsia="Aptos" w:hAnsi="Aptos" w:cs="Aptos"/>
          <w:sz w:val="24"/>
          <w:szCs w:val="24"/>
        </w:rPr>
        <w:t>.</w:t>
      </w:r>
    </w:p>
    <w:p w14:paraId="677298BE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325AA623" w14:textId="0F0130C0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El evento coincide con un momento de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crecimiento y consolidación de la compañía</w:t>
      </w:r>
      <w:r>
        <w:rPr>
          <w:rFonts w:ascii="Aptos" w:eastAsia="Aptos" w:hAnsi="Aptos" w:cs="Aptos"/>
          <w:sz w:val="24"/>
          <w:szCs w:val="24"/>
        </w:rPr>
        <w:t>, que, con</w:t>
      </w:r>
      <w:r w:rsidR="00EB6D7E">
        <w:rPr>
          <w:rFonts w:ascii="Aptos" w:eastAsia="Aptos" w:hAnsi="Aptos" w:cs="Aptos"/>
          <w:sz w:val="24"/>
          <w:szCs w:val="24"/>
        </w:rPr>
        <w:t xml:space="preserve"> más de</w:t>
      </w:r>
      <w:r>
        <w:rPr>
          <w:rFonts w:ascii="Aptos" w:eastAsia="Aptos" w:hAnsi="Aptos" w:cs="Aptos"/>
          <w:sz w:val="24"/>
          <w:szCs w:val="24"/>
        </w:rPr>
        <w:t xml:space="preserve"> 15 años de trayectoria, es una de las firmas líderes en fertilización líquida balanceada del país. En esta etapa, </w:t>
      </w:r>
      <w:proofErr w:type="spellStart"/>
      <w:r>
        <w:rPr>
          <w:rFonts w:ascii="Aptos" w:eastAsia="Aptos" w:hAnsi="Aptos" w:cs="Aptos"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</w:t>
      </w:r>
      <w:r w:rsidR="00EB6D7E">
        <w:rPr>
          <w:rFonts w:ascii="Aptos" w:eastAsia="Aptos" w:hAnsi="Aptos" w:cs="Aptos"/>
          <w:sz w:val="24"/>
          <w:szCs w:val="24"/>
        </w:rPr>
        <w:t xml:space="preserve">Global </w:t>
      </w:r>
      <w:r>
        <w:rPr>
          <w:rFonts w:ascii="Aptos" w:eastAsia="Aptos" w:hAnsi="Aptos" w:cs="Aptos"/>
          <w:sz w:val="24"/>
          <w:szCs w:val="24"/>
        </w:rPr>
        <w:t>profundiza su compromiso con la innovación, la eficiencia nutricional y el desarrollo de soluciones adaptadas a los desafíos de la agricultura moderna.</w:t>
      </w:r>
    </w:p>
    <w:p w14:paraId="5AA462E2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6F724D98" w14:textId="77777777" w:rsidR="00D05CD4" w:rsidRDefault="00600C78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Tecnologías y capacitación</w:t>
      </w:r>
    </w:p>
    <w:p w14:paraId="0F17A3BA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18F0D271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Congreso, la empresa contará con un </w:t>
      </w:r>
      <w:r>
        <w:rPr>
          <w:rFonts w:ascii="Aptos" w:eastAsia="Aptos" w:hAnsi="Aptos" w:cs="Aptos"/>
          <w:b/>
          <w:bCs/>
          <w:sz w:val="24"/>
          <w:szCs w:val="24"/>
        </w:rPr>
        <w:t>stand propio</w:t>
      </w:r>
      <w:r>
        <w:rPr>
          <w:rFonts w:ascii="Aptos" w:eastAsia="Aptos" w:hAnsi="Aptos" w:cs="Aptos"/>
          <w:sz w:val="24"/>
          <w:szCs w:val="24"/>
        </w:rPr>
        <w:t xml:space="preserve"> donde productores, asesores y profesionales del sector podrán conocer en profundidad sus tecnologías, e intercambiar experiencias con el equipo técnico y comercial.</w:t>
      </w:r>
    </w:p>
    <w:p w14:paraId="69C5F18B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69D0600C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Global</w:t>
      </w:r>
      <w:r>
        <w:rPr>
          <w:rFonts w:ascii="Aptos" w:eastAsia="Aptos" w:hAnsi="Aptos" w:cs="Aptos"/>
          <w:sz w:val="24"/>
          <w:szCs w:val="24"/>
        </w:rPr>
        <w:t xml:space="preserve"> presentará además su </w:t>
      </w:r>
      <w:r>
        <w:rPr>
          <w:rFonts w:ascii="Aptos" w:eastAsia="Aptos" w:hAnsi="Aptos" w:cs="Aptos"/>
          <w:b/>
          <w:bCs/>
          <w:sz w:val="24"/>
          <w:szCs w:val="24"/>
        </w:rPr>
        <w:t>portfolio de fertilizantes líquidos balanceados y tecnologías nutricionales</w:t>
      </w:r>
      <w:r>
        <w:rPr>
          <w:rFonts w:ascii="Aptos" w:eastAsia="Aptos" w:hAnsi="Aptos" w:cs="Aptos"/>
          <w:sz w:val="24"/>
          <w:szCs w:val="24"/>
        </w:rPr>
        <w:t xml:space="preserve"> desarrolladas para maximizar la eficiencia de los sistemas productivos. La compañía ofrece soluciones con distintas combinaciones de nutrientes, diseñadas para responder a los requerimientos específicos de cada cultivo y estrategia de manejo.</w:t>
      </w:r>
    </w:p>
    <w:p w14:paraId="7A01A48B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2C124FD3" w14:textId="0F8FAF93" w:rsidR="00D05CD4" w:rsidRPr="00EB6D7E" w:rsidRDefault="00600C78">
      <w:pPr>
        <w:jc w:val="both"/>
        <w:rPr>
          <w:rFonts w:asciiTheme="majorHAnsi" w:eastAsia="Aptos" w:hAnsiTheme="majorHAnsi" w:cstheme="majorHAnsi"/>
          <w:sz w:val="24"/>
          <w:szCs w:val="24"/>
        </w:rPr>
      </w:pPr>
      <w:r w:rsidRPr="00EB6D7E">
        <w:rPr>
          <w:rFonts w:asciiTheme="majorHAnsi" w:eastAsia="Aptos" w:hAnsiTheme="majorHAnsi" w:cstheme="majorHAnsi"/>
          <w:sz w:val="24"/>
          <w:szCs w:val="24"/>
        </w:rPr>
        <w:t xml:space="preserve">Dentro de esta oferta se destaca </w:t>
      </w:r>
      <w:proofErr w:type="spellStart"/>
      <w:r w:rsidRPr="00EB6D7E">
        <w:rPr>
          <w:rFonts w:asciiTheme="majorHAnsi" w:eastAsia="Aptos" w:hAnsiTheme="majorHAnsi" w:cstheme="majorHAnsi"/>
          <w:b/>
          <w:bCs/>
          <w:sz w:val="24"/>
          <w:szCs w:val="24"/>
        </w:rPr>
        <w:t>Megaphos</w:t>
      </w:r>
      <w:proofErr w:type="spellEnd"/>
      <w:r w:rsidRPr="00EB6D7E">
        <w:rPr>
          <w:rFonts w:asciiTheme="majorHAnsi" w:eastAsia="Aptos" w:hAnsiTheme="majorHAnsi" w:cstheme="majorHAnsi"/>
          <w:sz w:val="24"/>
          <w:szCs w:val="24"/>
        </w:rPr>
        <w:t xml:space="preserve">, </w:t>
      </w:r>
      <w:r w:rsidR="00EB6D7E" w:rsidRPr="00EB6D7E">
        <w:rPr>
          <w:rFonts w:asciiTheme="majorHAnsi" w:hAnsiTheme="majorHAnsi" w:cstheme="majorHAnsi"/>
          <w:sz w:val="24"/>
          <w:szCs w:val="24"/>
          <w:lang w:val="es-ES"/>
        </w:rPr>
        <w:t xml:space="preserve">una de las marcas más reconocidas de la compañía </w:t>
      </w:r>
      <w:r w:rsidR="00EB6D7E" w:rsidRPr="00EB6D7E">
        <w:rPr>
          <w:rFonts w:asciiTheme="majorHAnsi" w:hAnsiTheme="majorHAnsi" w:cstheme="majorHAnsi"/>
          <w:sz w:val="24"/>
          <w:szCs w:val="24"/>
        </w:rPr>
        <w:t>que</w:t>
      </w:r>
      <w:r w:rsidR="00EB6D7E">
        <w:rPr>
          <w:rFonts w:asciiTheme="majorHAnsi" w:hAnsiTheme="majorHAnsi" w:cstheme="majorHAnsi"/>
          <w:sz w:val="24"/>
          <w:szCs w:val="24"/>
        </w:rPr>
        <w:t>,</w:t>
      </w:r>
      <w:r w:rsidR="00EB6D7E" w:rsidRPr="00EB6D7E">
        <w:rPr>
          <w:rFonts w:asciiTheme="majorHAnsi" w:hAnsiTheme="majorHAnsi" w:cstheme="majorHAnsi"/>
          <w:sz w:val="24"/>
          <w:szCs w:val="24"/>
        </w:rPr>
        <w:t xml:space="preserve"> junto al resto de las soluciones nutricionales desarrolladas por </w:t>
      </w:r>
      <w:proofErr w:type="spellStart"/>
      <w:r w:rsidR="00EB6D7E" w:rsidRPr="00EB6D7E">
        <w:rPr>
          <w:rFonts w:asciiTheme="majorHAnsi" w:hAnsiTheme="majorHAnsi" w:cstheme="majorHAnsi"/>
          <w:sz w:val="24"/>
          <w:szCs w:val="24"/>
        </w:rPr>
        <w:t>Agritec</w:t>
      </w:r>
      <w:proofErr w:type="spellEnd"/>
      <w:r w:rsidR="00EB6D7E" w:rsidRPr="00EB6D7E">
        <w:rPr>
          <w:rFonts w:asciiTheme="majorHAnsi" w:hAnsiTheme="majorHAnsi" w:cstheme="majorHAnsi"/>
          <w:sz w:val="24"/>
          <w:szCs w:val="24"/>
        </w:rPr>
        <w:t xml:space="preserve"> Global</w:t>
      </w:r>
      <w:r w:rsidR="00EB6D7E">
        <w:rPr>
          <w:rFonts w:asciiTheme="majorHAnsi" w:hAnsiTheme="majorHAnsi" w:cstheme="majorHAnsi"/>
          <w:sz w:val="24"/>
          <w:szCs w:val="24"/>
        </w:rPr>
        <w:t>,</w:t>
      </w:r>
      <w:r w:rsidR="00EB6D7E" w:rsidRPr="00EB6D7E">
        <w:rPr>
          <w:rFonts w:asciiTheme="majorHAnsi" w:hAnsiTheme="majorHAnsi" w:cstheme="majorHAnsi"/>
          <w:sz w:val="24"/>
          <w:szCs w:val="24"/>
        </w:rPr>
        <w:t xml:space="preserve"> refleja su compromiso con una fertilización más eficiente, basada en maximizar la disponibilidad y el aprovechamiento de los nutrientes.</w:t>
      </w:r>
    </w:p>
    <w:p w14:paraId="558D17B6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20D37497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Además, </w:t>
      </w:r>
      <w:proofErr w:type="spellStart"/>
      <w:r>
        <w:rPr>
          <w:rFonts w:ascii="Aptos" w:eastAsia="Aptos" w:hAnsi="Aptos" w:cs="Aptos"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Global auspiciará una de las salas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donde se desarrollará una charla técnica a cargo del </w:t>
      </w:r>
      <w:r>
        <w:rPr>
          <w:rFonts w:ascii="Aptos" w:eastAsia="Aptos" w:hAnsi="Aptos" w:cs="Aptos"/>
          <w:b/>
          <w:bCs/>
          <w:sz w:val="24"/>
          <w:szCs w:val="24"/>
        </w:rPr>
        <w:t>Dr. Jorge González Montaner</w:t>
      </w:r>
      <w:r>
        <w:rPr>
          <w:rFonts w:ascii="Aptos" w:eastAsia="Aptos" w:hAnsi="Aptos" w:cs="Aptos"/>
          <w:sz w:val="24"/>
          <w:szCs w:val="24"/>
        </w:rPr>
        <w:t xml:space="preserve">, acompañado por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Ing. Agr. Eduardo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Zanlungo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Ing. Agr. Dr. Ezequiel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Bigatton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. La actividad será una oportunidad para compartir conocimientos, experiencias y nuevas miradas sobre los desafíos </w:t>
      </w:r>
      <w:r>
        <w:rPr>
          <w:rFonts w:ascii="Aptos" w:eastAsia="Aptos" w:hAnsi="Aptos" w:cs="Aptos"/>
          <w:sz w:val="24"/>
          <w:szCs w:val="24"/>
        </w:rPr>
        <w:lastRenderedPageBreak/>
        <w:t>actuales de la nutrición de cultivos y la construcción de sistemas productivos cada vez más eficientes.</w:t>
      </w:r>
    </w:p>
    <w:p w14:paraId="6B2C85AB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2610CF88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“Creemos que el futuro de la agricultura pasa por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producir más y mejor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, utilizando cada recurso de manera inteligente. Por eso trabajamos constantemente en tecnologías que permitan maximizar la eficiencia nutricional, optimizar las aplicaciones y acompañar al productor en la construcción de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sistemas cada vez más sustentables</w:t>
      </w:r>
      <w:r>
        <w:rPr>
          <w:rFonts w:ascii="Aptos" w:eastAsia="Aptos" w:hAnsi="Aptos" w:cs="Aptos"/>
          <w:i/>
          <w:iCs/>
          <w:sz w:val="24"/>
          <w:szCs w:val="24"/>
        </w:rPr>
        <w:t>”</w:t>
      </w:r>
      <w:r>
        <w:rPr>
          <w:rFonts w:ascii="Aptos" w:eastAsia="Aptos" w:hAnsi="Aptos" w:cs="Aptos"/>
          <w:sz w:val="24"/>
          <w:szCs w:val="24"/>
        </w:rPr>
        <w:t>, destacaron desde la compañía.</w:t>
      </w:r>
    </w:p>
    <w:p w14:paraId="6DF66926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212CC15B" w14:textId="77777777" w:rsidR="00D05CD4" w:rsidRDefault="00600C78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Visión de sistema</w:t>
      </w:r>
    </w:p>
    <w:p w14:paraId="4D027EEC" w14:textId="77777777" w:rsidR="00D05CD4" w:rsidRDefault="00D05CD4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73CC0CC8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Desde la firma aseguran que el lema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“Nuestro Suelo, Nuestra Voz” </w:t>
      </w:r>
      <w:r>
        <w:rPr>
          <w:rFonts w:ascii="Aptos" w:eastAsia="Aptos" w:hAnsi="Aptos" w:cs="Aptos"/>
          <w:sz w:val="24"/>
          <w:szCs w:val="24"/>
        </w:rPr>
        <w:t xml:space="preserve">representa una invitación a reflexionar sobre la responsabilidad compartida que tiene toda la cadena agroindustrial en la construcción de sistemas productivos capaces de sostener su productividad en el tiempo. </w:t>
      </w:r>
    </w:p>
    <w:p w14:paraId="761347D1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5CB7242C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camino, la </w:t>
      </w:r>
      <w:r>
        <w:rPr>
          <w:rFonts w:ascii="Aptos" w:eastAsia="Aptos" w:hAnsi="Aptos" w:cs="Aptos"/>
          <w:b/>
          <w:bCs/>
          <w:sz w:val="24"/>
          <w:szCs w:val="24"/>
        </w:rPr>
        <w:t>nutrición eficiente</w:t>
      </w:r>
      <w:r>
        <w:rPr>
          <w:rFonts w:ascii="Aptos" w:eastAsia="Aptos" w:hAnsi="Aptos" w:cs="Aptos"/>
          <w:sz w:val="24"/>
          <w:szCs w:val="24"/>
        </w:rPr>
        <w:t xml:space="preserve"> ocupa un rol fundamental. </w:t>
      </w:r>
      <w:proofErr w:type="spellStart"/>
      <w:r>
        <w:rPr>
          <w:rFonts w:ascii="Aptos" w:eastAsia="Aptos" w:hAnsi="Aptos" w:cs="Aptos"/>
          <w:sz w:val="24"/>
          <w:szCs w:val="24"/>
        </w:rPr>
        <w:t>Agritec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Global promueve una mirada que trasciende la fertilización de un cultivo puntual y pone el foco en la </w:t>
      </w:r>
      <w:r>
        <w:rPr>
          <w:rFonts w:ascii="Aptos" w:eastAsia="Aptos" w:hAnsi="Aptos" w:cs="Aptos"/>
          <w:b/>
          <w:bCs/>
          <w:sz w:val="24"/>
          <w:szCs w:val="24"/>
        </w:rPr>
        <w:t>nutrición de los sistemas</w:t>
      </w:r>
      <w:r>
        <w:rPr>
          <w:rFonts w:ascii="Aptos" w:eastAsia="Aptos" w:hAnsi="Aptos" w:cs="Aptos"/>
          <w:sz w:val="24"/>
          <w:szCs w:val="24"/>
        </w:rPr>
        <w:t xml:space="preserve">, entendiendo que el cuidado del suelo y la construcción de productividad son procesos que se desarrollan campaña tras campaña. </w:t>
      </w:r>
    </w:p>
    <w:p w14:paraId="78F38093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30988A61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Desde esta perspectiva, maximizar el aprovechamiento de los nutrientes no sólo contribuye al rendimiento de los cultivos, sino también a la </w:t>
      </w:r>
      <w:r>
        <w:rPr>
          <w:rFonts w:ascii="Aptos" w:eastAsia="Aptos" w:hAnsi="Aptos" w:cs="Aptos"/>
          <w:b/>
          <w:bCs/>
          <w:sz w:val="24"/>
          <w:szCs w:val="24"/>
        </w:rPr>
        <w:t>sustentabilidad y al potencial productivo de largo plazo</w:t>
      </w:r>
      <w:r>
        <w:rPr>
          <w:rFonts w:ascii="Aptos" w:eastAsia="Aptos" w:hAnsi="Aptos" w:cs="Aptos"/>
          <w:sz w:val="24"/>
          <w:szCs w:val="24"/>
        </w:rPr>
        <w:t>.</w:t>
      </w:r>
    </w:p>
    <w:p w14:paraId="67017231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3D86C287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 través de su participación en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</w:t>
      </w:r>
      <w:r>
        <w:rPr>
          <w:rFonts w:ascii="Aptos" w:eastAsia="Aptos" w:hAnsi="Aptos" w:cs="Aptos"/>
          <w:sz w:val="24"/>
          <w:szCs w:val="24"/>
        </w:rPr>
        <w:t>, la empresa buscará seguir fortaleciendo el vínculo con productores, asesores y especialistas, compartiendo conocimiento, experiencias y tecnologías que contribuyan al desarrollo de una agricultura más eficiente, rentable y sustentable.</w:t>
      </w:r>
    </w:p>
    <w:p w14:paraId="75E19120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698981E4" w14:textId="77777777" w:rsidR="00D05CD4" w:rsidRDefault="00600C78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En expansión</w:t>
      </w:r>
    </w:p>
    <w:p w14:paraId="5B48FF0A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1A6CFC1A" w14:textId="781A8508" w:rsidR="00D05CD4" w:rsidRPr="00EB6D7E" w:rsidRDefault="00600C78">
      <w:pPr>
        <w:jc w:val="both"/>
        <w:rPr>
          <w:rFonts w:asciiTheme="majorHAnsi" w:eastAsia="Aptos" w:hAnsiTheme="majorHAnsi" w:cstheme="majorHAnsi"/>
          <w:sz w:val="24"/>
          <w:szCs w:val="24"/>
        </w:rPr>
      </w:pPr>
      <w:proofErr w:type="spellStart"/>
      <w:r w:rsidRPr="00EB6D7E">
        <w:rPr>
          <w:rFonts w:asciiTheme="majorHAnsi" w:eastAsia="Aptos" w:hAnsiTheme="majorHAnsi" w:cstheme="majorHAnsi"/>
          <w:sz w:val="24"/>
          <w:szCs w:val="24"/>
        </w:rPr>
        <w:t>Agritec</w:t>
      </w:r>
      <w:proofErr w:type="spellEnd"/>
      <w:r w:rsidRPr="00EB6D7E">
        <w:rPr>
          <w:rFonts w:asciiTheme="majorHAnsi" w:eastAsia="Aptos" w:hAnsiTheme="majorHAnsi" w:cstheme="majorHAnsi"/>
          <w:b/>
          <w:bCs/>
          <w:sz w:val="24"/>
          <w:szCs w:val="24"/>
        </w:rPr>
        <w:t xml:space="preserve"> </w:t>
      </w:r>
      <w:r w:rsidRPr="00EB6D7E">
        <w:rPr>
          <w:rFonts w:asciiTheme="majorHAnsi" w:eastAsia="Aptos" w:hAnsiTheme="majorHAnsi" w:cstheme="majorHAnsi"/>
          <w:sz w:val="24"/>
          <w:szCs w:val="24"/>
        </w:rPr>
        <w:t>realiza una fuerte inversión en i</w:t>
      </w:r>
      <w:r w:rsidRPr="00EB6D7E">
        <w:rPr>
          <w:rFonts w:asciiTheme="majorHAnsi" w:eastAsia="Aptos" w:hAnsiTheme="majorHAnsi" w:cstheme="majorHAnsi"/>
          <w:b/>
          <w:bCs/>
          <w:sz w:val="24"/>
          <w:szCs w:val="24"/>
        </w:rPr>
        <w:t xml:space="preserve">nvestigación, desarrollo e innovación </w:t>
      </w:r>
      <w:r w:rsidRPr="00EB6D7E">
        <w:rPr>
          <w:rFonts w:asciiTheme="majorHAnsi" w:eastAsia="Aptos" w:hAnsiTheme="majorHAnsi" w:cstheme="majorHAnsi"/>
          <w:sz w:val="24"/>
          <w:szCs w:val="24"/>
        </w:rPr>
        <w:t xml:space="preserve">para la generación de nuevas tecnologías y productos, </w:t>
      </w:r>
      <w:r w:rsidR="00EB6D7E" w:rsidRPr="00EB6D7E">
        <w:rPr>
          <w:rFonts w:asciiTheme="majorHAnsi" w:hAnsiTheme="majorHAnsi" w:cstheme="majorHAnsi"/>
          <w:sz w:val="24"/>
          <w:szCs w:val="24"/>
        </w:rPr>
        <w:t>impulsando proyectos orientados a mejorar la eficiencia nutricional y responder a los desafíos actuales de la producción agropecuaria.</w:t>
      </w:r>
    </w:p>
    <w:p w14:paraId="62102046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1FB30B6D" w14:textId="77777777" w:rsidR="00D05CD4" w:rsidRDefault="00600C78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Este enfoque se complementa con un sólido equipo técnico agronómico que lleva adelante </w:t>
      </w:r>
      <w:r>
        <w:rPr>
          <w:rFonts w:ascii="Aptos" w:eastAsia="Aptos" w:hAnsi="Aptos" w:cs="Aptos"/>
          <w:b/>
          <w:bCs/>
          <w:sz w:val="24"/>
          <w:szCs w:val="24"/>
        </w:rPr>
        <w:t>ensayos permanentes</w:t>
      </w:r>
      <w:r>
        <w:rPr>
          <w:rFonts w:ascii="Aptos" w:eastAsia="Aptos" w:hAnsi="Aptos" w:cs="Aptos"/>
          <w:sz w:val="24"/>
          <w:szCs w:val="24"/>
        </w:rPr>
        <w:t>, evalúa el desempeño de las tecnologías en distintas condiciones productivas y acompaña a productores y asesores en la implementación de las mejores estrategias de nutrición, promoviendo el máximo aprovechamiento de cada solución desarrollada.</w:t>
      </w:r>
    </w:p>
    <w:p w14:paraId="32CA20F3" w14:textId="77777777" w:rsidR="00D05CD4" w:rsidRDefault="00D05CD4">
      <w:pPr>
        <w:jc w:val="both"/>
        <w:rPr>
          <w:rFonts w:ascii="Aptos" w:eastAsia="Aptos" w:hAnsi="Aptos" w:cs="Aptos"/>
          <w:sz w:val="24"/>
          <w:szCs w:val="24"/>
        </w:rPr>
      </w:pPr>
    </w:p>
    <w:p w14:paraId="0F5EE7A4" w14:textId="1FF621A5" w:rsidR="00D05CD4" w:rsidRPr="00E426F9" w:rsidRDefault="00600C78">
      <w:pPr>
        <w:jc w:val="both"/>
        <w:rPr>
          <w:rFonts w:asciiTheme="majorHAnsi" w:eastAsia="Aptos" w:hAnsiTheme="majorHAnsi" w:cstheme="majorHAnsi"/>
          <w:sz w:val="24"/>
          <w:szCs w:val="24"/>
        </w:rPr>
      </w:pPr>
      <w:r w:rsidRPr="00E426F9">
        <w:rPr>
          <w:rFonts w:asciiTheme="majorHAnsi" w:eastAsia="Aptos" w:hAnsiTheme="majorHAnsi" w:cstheme="majorHAnsi"/>
          <w:sz w:val="24"/>
          <w:szCs w:val="24"/>
        </w:rPr>
        <w:lastRenderedPageBreak/>
        <w:t xml:space="preserve">También se destaca la reciente inauguración en Venado Tuerto de la </w:t>
      </w:r>
      <w:r w:rsidRPr="00E426F9">
        <w:rPr>
          <w:rFonts w:asciiTheme="majorHAnsi" w:eastAsia="Aptos" w:hAnsiTheme="majorHAnsi" w:cstheme="majorHAnsi"/>
          <w:b/>
          <w:bCs/>
          <w:sz w:val="24"/>
          <w:szCs w:val="24"/>
        </w:rPr>
        <w:t>planta de fertilizantes líquidos más grande de la Argentina</w:t>
      </w:r>
      <w:r w:rsidRPr="00E426F9">
        <w:rPr>
          <w:rFonts w:asciiTheme="majorHAnsi" w:eastAsia="Aptos" w:hAnsiTheme="majorHAnsi" w:cstheme="majorHAnsi"/>
          <w:sz w:val="24"/>
          <w:szCs w:val="24"/>
        </w:rPr>
        <w:t xml:space="preserve">, con una capacidad de producción </w:t>
      </w:r>
      <w:r w:rsidR="00E426F9" w:rsidRPr="00E426F9">
        <w:rPr>
          <w:rFonts w:asciiTheme="majorHAnsi" w:hAnsiTheme="majorHAnsi" w:cstheme="majorHAnsi"/>
          <w:sz w:val="24"/>
          <w:szCs w:val="24"/>
        </w:rPr>
        <w:t xml:space="preserve">de 140000 </w:t>
      </w:r>
      <w:proofErr w:type="spellStart"/>
      <w:r w:rsidR="00E426F9" w:rsidRPr="00E426F9">
        <w:rPr>
          <w:rFonts w:asciiTheme="majorHAnsi" w:hAnsiTheme="majorHAnsi" w:cstheme="majorHAnsi"/>
          <w:sz w:val="24"/>
          <w:szCs w:val="24"/>
        </w:rPr>
        <w:t>tn</w:t>
      </w:r>
      <w:proofErr w:type="spellEnd"/>
      <w:r w:rsidR="00E426F9" w:rsidRPr="00E426F9">
        <w:rPr>
          <w:rFonts w:asciiTheme="majorHAnsi" w:hAnsiTheme="majorHAnsi" w:cstheme="majorHAnsi"/>
          <w:sz w:val="24"/>
          <w:szCs w:val="24"/>
        </w:rPr>
        <w:t xml:space="preserve">, que </w:t>
      </w:r>
      <w:r w:rsidRPr="00E426F9">
        <w:rPr>
          <w:rFonts w:asciiTheme="majorHAnsi" w:eastAsia="Aptos" w:hAnsiTheme="majorHAnsi" w:cstheme="majorHAnsi"/>
          <w:sz w:val="24"/>
          <w:szCs w:val="24"/>
        </w:rPr>
        <w:t>representa un nuevo hito en la historia de la compañía y refuerza su compromiso con la producción nacional, la investigación, el desarrollo y la innovación.</w:t>
      </w:r>
    </w:p>
    <w:sectPr w:rsidR="00D05CD4" w:rsidRPr="00E426F9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EA18D" w14:textId="77777777" w:rsidR="00DE0051" w:rsidRDefault="00DE0051">
      <w:pPr>
        <w:spacing w:line="240" w:lineRule="auto"/>
      </w:pPr>
      <w:r>
        <w:separator/>
      </w:r>
    </w:p>
  </w:endnote>
  <w:endnote w:type="continuationSeparator" w:id="0">
    <w:p w14:paraId="23F1754E" w14:textId="77777777" w:rsidR="00DE0051" w:rsidRDefault="00DE00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A2C9AB-07D7-4BC4-828B-DF0FEC125F5F}"/>
    <w:embedBold r:id="rId2" w:fontKey="{581188E7-45F7-4A58-9AEB-4223247A1C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16EA42-0C09-4CB1-BA94-5070D4330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0669" w14:textId="77777777" w:rsidR="00D05CD4" w:rsidRDefault="00D05C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0AB1" w14:textId="77777777" w:rsidR="00DE0051" w:rsidRDefault="00DE0051">
      <w:pPr>
        <w:spacing w:line="240" w:lineRule="auto"/>
      </w:pPr>
      <w:r>
        <w:separator/>
      </w:r>
    </w:p>
  </w:footnote>
  <w:footnote w:type="continuationSeparator" w:id="0">
    <w:p w14:paraId="504C0A93" w14:textId="77777777" w:rsidR="00DE0051" w:rsidRDefault="00DE00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F4FA" w14:textId="77777777" w:rsidR="00D05CD4" w:rsidRDefault="00600C78">
    <w:r>
      <w:rPr>
        <w:noProof/>
      </w:rPr>
      <w:drawing>
        <wp:anchor distT="0" distB="0" distL="0" distR="0" simplePos="0" relativeHeight="251658240" behindDoc="1" locked="0" layoutInCell="1" hidden="0" allowOverlap="1" wp14:anchorId="60747646" wp14:editId="6EEA448D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CD4"/>
    <w:rsid w:val="00054299"/>
    <w:rsid w:val="00521040"/>
    <w:rsid w:val="005E36F9"/>
    <w:rsid w:val="00600C78"/>
    <w:rsid w:val="008D69FF"/>
    <w:rsid w:val="00BA2FD9"/>
    <w:rsid w:val="00D05CD4"/>
    <w:rsid w:val="00DE0051"/>
    <w:rsid w:val="00E426F9"/>
    <w:rsid w:val="00EB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3B2E5"/>
  <w15:docId w15:val="{4EBD1F2B-5652-4D4C-8762-4B000147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uNMC1aJJccW2JHMQCYumSikMA==">CgMxLjA4AHIhMU9VaVppcWhvYXVISG5ndkFtZnFLNlBHMDN6SEtVeDJE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7</cp:revision>
  <dcterms:created xsi:type="dcterms:W3CDTF">2026-06-18T13:19:00Z</dcterms:created>
  <dcterms:modified xsi:type="dcterms:W3CDTF">2026-06-19T16:06:00Z</dcterms:modified>
</cp:coreProperties>
</file>