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06C5" w14:textId="36A15752" w:rsidR="00B91B37" w:rsidRPr="00B91B37" w:rsidRDefault="00B91B37" w:rsidP="00B91B37">
      <w:pPr>
        <w:spacing w:line="276" w:lineRule="auto"/>
        <w:jc w:val="center"/>
        <w:rPr>
          <w:b/>
          <w:sz w:val="32"/>
          <w:szCs w:val="32"/>
        </w:rPr>
      </w:pPr>
      <w:r w:rsidRPr="00B91B37">
        <w:rPr>
          <w:b/>
          <w:sz w:val="32"/>
          <w:szCs w:val="32"/>
        </w:rPr>
        <w:t>40 años de</w:t>
      </w:r>
      <w:r w:rsidRPr="00B91B37">
        <w:rPr>
          <w:b/>
          <w:sz w:val="32"/>
          <w:szCs w:val="32"/>
        </w:rPr>
        <w:t xml:space="preserve"> mejora genética para una ganadería más eficiente</w:t>
      </w:r>
    </w:p>
    <w:p w14:paraId="58ACA197" w14:textId="31D7EA83" w:rsidR="00B91B37" w:rsidRPr="00B91B37" w:rsidRDefault="00B91B37" w:rsidP="00B91B37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Pr="00B91B37">
        <w:rPr>
          <w:i/>
          <w:sz w:val="24"/>
          <w:szCs w:val="24"/>
        </w:rPr>
        <w:t>a Asociación Braford Argentina marca un hito en su historia mientras avanza hacia un futuro de</w:t>
      </w:r>
      <w:r>
        <w:rPr>
          <w:i/>
          <w:sz w:val="24"/>
          <w:szCs w:val="24"/>
        </w:rPr>
        <w:t xml:space="preserve"> eficiencia y calidad. Este acontecimiento,</w:t>
      </w:r>
      <w:r w:rsidRPr="00B91B37">
        <w:rPr>
          <w:i/>
          <w:sz w:val="24"/>
          <w:szCs w:val="24"/>
        </w:rPr>
        <w:t xml:space="preserve"> coincide con su destacada participación en las</w:t>
      </w:r>
      <w:r>
        <w:rPr>
          <w:i/>
          <w:sz w:val="24"/>
          <w:szCs w:val="24"/>
        </w:rPr>
        <w:t xml:space="preserve"> Nacionales</w:t>
      </w:r>
      <w:r w:rsidRPr="00B91B37">
        <w:rPr>
          <w:i/>
          <w:sz w:val="24"/>
          <w:szCs w:val="24"/>
        </w:rPr>
        <w:t xml:space="preserve"> edición Santander, un evento que reúne lo mejor de la genética bovina y promueve un escenario de oportunidades y negocios para la industria ganadera.</w:t>
      </w:r>
    </w:p>
    <w:p w14:paraId="3096FA99" w14:textId="77777777" w:rsidR="00622122" w:rsidRDefault="00B91B37" w:rsidP="00B91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año,</w:t>
      </w:r>
      <w:r w:rsidRPr="00B91B37">
        <w:rPr>
          <w:sz w:val="24"/>
          <w:szCs w:val="24"/>
        </w:rPr>
        <w:t xml:space="preserve"> la </w:t>
      </w:r>
      <w:r w:rsidRPr="00B91B37">
        <w:rPr>
          <w:b/>
          <w:sz w:val="24"/>
          <w:szCs w:val="24"/>
        </w:rPr>
        <w:t>Asociación Braford Argentina</w:t>
      </w:r>
      <w:r>
        <w:rPr>
          <w:sz w:val="24"/>
          <w:szCs w:val="24"/>
        </w:rPr>
        <w:t>,</w:t>
      </w:r>
      <w:r w:rsidRPr="00B91B37">
        <w:rPr>
          <w:sz w:val="24"/>
          <w:szCs w:val="24"/>
        </w:rPr>
        <w:t xml:space="preserve"> celebra su 40 aniversario. </w:t>
      </w:r>
      <w:r w:rsidR="00622122">
        <w:rPr>
          <w:sz w:val="24"/>
          <w:szCs w:val="24"/>
        </w:rPr>
        <w:t>Una trayectoria en la que ha mantenido el</w:t>
      </w:r>
      <w:r w:rsidRPr="00B91B37">
        <w:rPr>
          <w:sz w:val="24"/>
          <w:szCs w:val="24"/>
        </w:rPr>
        <w:t xml:space="preserve"> crecimiento constante, convirtiéndose en una herramienta fundamental para mejorar la eficiencia productiva de los rodeos de carne en una variedad de entornos.</w:t>
      </w:r>
      <w:r w:rsidR="00622122">
        <w:rPr>
          <w:sz w:val="24"/>
          <w:szCs w:val="24"/>
        </w:rPr>
        <w:t xml:space="preserve"> </w:t>
      </w:r>
    </w:p>
    <w:p w14:paraId="5D221422" w14:textId="45BA9900" w:rsidR="00B91B37" w:rsidRDefault="00622122" w:rsidP="00B91B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Pero esto no es todo. Del 27 al 31 de mayo, la raza Braford, será protagonista del evento ganadero más importante del país: las </w:t>
      </w:r>
      <w:r w:rsidRPr="00622122">
        <w:rPr>
          <w:b/>
          <w:sz w:val="24"/>
          <w:szCs w:val="24"/>
        </w:rPr>
        <w:t xml:space="preserve">Nacionales edición Santander, que se organiza con la fuerza de Expoagro. </w:t>
      </w:r>
      <w:r w:rsidRPr="00622122">
        <w:rPr>
          <w:sz w:val="24"/>
          <w:szCs w:val="24"/>
        </w:rPr>
        <w:t>En el predio</w:t>
      </w:r>
      <w:r>
        <w:rPr>
          <w:sz w:val="24"/>
          <w:szCs w:val="24"/>
        </w:rPr>
        <w:t xml:space="preserve"> de la Sociedad Rural</w:t>
      </w:r>
      <w:r w:rsidRPr="00622122">
        <w:rPr>
          <w:sz w:val="24"/>
          <w:szCs w:val="24"/>
        </w:rPr>
        <w:t>, ubicado en Riachuelo, provincia de Corrientes, se llevarán a cabo</w:t>
      </w:r>
      <w:r w:rsidRPr="00622122">
        <w:rPr>
          <w:sz w:val="24"/>
          <w:szCs w:val="24"/>
        </w:rPr>
        <w:t xml:space="preserve"> </w:t>
      </w:r>
      <w:r w:rsidRPr="00B91B37">
        <w:rPr>
          <w:sz w:val="24"/>
          <w:szCs w:val="24"/>
        </w:rPr>
        <w:t>la 21° Exposición Nacional Braford y la 12° Exposici</w:t>
      </w:r>
      <w:r>
        <w:rPr>
          <w:sz w:val="24"/>
          <w:szCs w:val="24"/>
        </w:rPr>
        <w:t>ón Nacional del Ternero Braford.</w:t>
      </w:r>
    </w:p>
    <w:p w14:paraId="0ECD162D" w14:textId="1362F643" w:rsidR="00962AE0" w:rsidRPr="00962AE0" w:rsidRDefault="00962AE0" w:rsidP="00962AE0">
      <w:pPr>
        <w:spacing w:line="276" w:lineRule="auto"/>
        <w:jc w:val="both"/>
        <w:rPr>
          <w:b/>
          <w:sz w:val="24"/>
          <w:szCs w:val="24"/>
        </w:rPr>
      </w:pPr>
      <w:r w:rsidRPr="00962AE0">
        <w:rPr>
          <w:b/>
          <w:sz w:val="24"/>
          <w:szCs w:val="24"/>
        </w:rPr>
        <w:t>Compromiso con la mejora g</w:t>
      </w:r>
      <w:r w:rsidRPr="00962AE0">
        <w:rPr>
          <w:b/>
          <w:sz w:val="24"/>
          <w:szCs w:val="24"/>
        </w:rPr>
        <w:t>enética</w:t>
      </w:r>
    </w:p>
    <w:p w14:paraId="3C0E7CFE" w14:textId="44B3EDE7" w:rsidR="00B91B37" w:rsidRPr="00B91B37" w:rsidRDefault="00B91B37" w:rsidP="00B91B37">
      <w:pPr>
        <w:spacing w:line="276" w:lineRule="auto"/>
        <w:jc w:val="both"/>
        <w:rPr>
          <w:sz w:val="24"/>
          <w:szCs w:val="24"/>
        </w:rPr>
      </w:pPr>
      <w:r w:rsidRPr="00B91B37">
        <w:rPr>
          <w:sz w:val="24"/>
          <w:szCs w:val="24"/>
        </w:rPr>
        <w:t>Des</w:t>
      </w:r>
      <w:r w:rsidR="00962AE0">
        <w:rPr>
          <w:sz w:val="24"/>
          <w:szCs w:val="24"/>
        </w:rPr>
        <w:t>de su fundación, la raza</w:t>
      </w:r>
      <w:r w:rsidRPr="00B91B37">
        <w:rPr>
          <w:sz w:val="24"/>
          <w:szCs w:val="24"/>
        </w:rPr>
        <w:t xml:space="preserve"> </w:t>
      </w:r>
      <w:r w:rsidR="00622122">
        <w:rPr>
          <w:sz w:val="24"/>
          <w:szCs w:val="24"/>
        </w:rPr>
        <w:t>persiguió</w:t>
      </w:r>
      <w:r w:rsidRPr="00B91B37">
        <w:rPr>
          <w:sz w:val="24"/>
          <w:szCs w:val="24"/>
        </w:rPr>
        <w:t xml:space="preserve"> el objetivo de destacarse en la producción de carne de calidad en ambientes desafiantes, como aquellos con temperaturas extremas, pastos de baja calidad y alta carga parasitaria. Actualmente, la presencia de Braford abarca 16 de las 23 provincias argentinas, representando casi el 20% del rodeo nacional con aproximadamente 11 millones de cabezas entre Braford y sus cruzas.</w:t>
      </w:r>
    </w:p>
    <w:p w14:paraId="06607E43" w14:textId="7CDC405C" w:rsidR="00B91B37" w:rsidRPr="00B91B37" w:rsidRDefault="00B91B37" w:rsidP="00B91B37">
      <w:pPr>
        <w:spacing w:line="276" w:lineRule="auto"/>
        <w:jc w:val="both"/>
        <w:rPr>
          <w:sz w:val="24"/>
          <w:szCs w:val="24"/>
        </w:rPr>
      </w:pPr>
      <w:r w:rsidRPr="00B91B37">
        <w:rPr>
          <w:sz w:val="24"/>
          <w:szCs w:val="24"/>
        </w:rPr>
        <w:t>Con más d</w:t>
      </w:r>
      <w:r w:rsidR="00962AE0">
        <w:rPr>
          <w:sz w:val="24"/>
          <w:szCs w:val="24"/>
        </w:rPr>
        <w:t>e 400 cabañas y 600 socios, la A</w:t>
      </w:r>
      <w:r w:rsidRPr="00B91B37">
        <w:rPr>
          <w:sz w:val="24"/>
          <w:szCs w:val="24"/>
        </w:rPr>
        <w:t xml:space="preserve">sociación trabaja arduamente en el desarrollo de herramientas y proyectos para respaldar a los productores. En 2024, se conmemoran 19 años desde el lanzamiento del programa de evaluación genética </w:t>
      </w:r>
      <w:r w:rsidRPr="00962AE0">
        <w:rPr>
          <w:b/>
          <w:sz w:val="24"/>
          <w:szCs w:val="24"/>
        </w:rPr>
        <w:t>PegBraf</w:t>
      </w:r>
      <w:r w:rsidRPr="00B91B37">
        <w:rPr>
          <w:sz w:val="24"/>
          <w:szCs w:val="24"/>
        </w:rPr>
        <w:t>, que proporciona datos cruciales sobre diversos aspectos como peso al nacimiento, circunferencia escrotal, grasa intramuscular y consumo residual. Este programa, en constante evolución, ha integrado la genómica como una herramienta clave para la innovación y mejora continua.</w:t>
      </w:r>
    </w:p>
    <w:p w14:paraId="140931CE" w14:textId="6923FAB2" w:rsidR="00B91B37" w:rsidRPr="00962AE0" w:rsidRDefault="00962AE0" w:rsidP="00B91B3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Liderazgo en sustentabilidad y calidad de c</w:t>
      </w:r>
      <w:r w:rsidR="00B91B37" w:rsidRPr="00962AE0">
        <w:rPr>
          <w:b/>
          <w:sz w:val="24"/>
          <w:szCs w:val="24"/>
        </w:rPr>
        <w:t>arne</w:t>
      </w:r>
    </w:p>
    <w:p w14:paraId="08EB6479" w14:textId="77777777" w:rsidR="00B91B37" w:rsidRPr="00B91B37" w:rsidRDefault="00B91B37" w:rsidP="00B91B37">
      <w:pPr>
        <w:spacing w:line="276" w:lineRule="auto"/>
        <w:jc w:val="both"/>
        <w:rPr>
          <w:sz w:val="24"/>
          <w:szCs w:val="24"/>
        </w:rPr>
      </w:pPr>
      <w:r w:rsidRPr="00B91B37">
        <w:rPr>
          <w:sz w:val="24"/>
          <w:szCs w:val="24"/>
        </w:rPr>
        <w:t xml:space="preserve">Respondiendo a las demandas actuales, </w:t>
      </w:r>
      <w:r w:rsidRPr="00962AE0">
        <w:rPr>
          <w:b/>
          <w:sz w:val="24"/>
          <w:szCs w:val="24"/>
        </w:rPr>
        <w:t>Braford</w:t>
      </w:r>
      <w:r w:rsidRPr="00B91B37">
        <w:rPr>
          <w:sz w:val="24"/>
          <w:szCs w:val="24"/>
        </w:rPr>
        <w:t xml:space="preserve"> ha desarrollado el programa </w:t>
      </w:r>
      <w:r w:rsidRPr="00962AE0">
        <w:rPr>
          <w:b/>
          <w:sz w:val="24"/>
          <w:szCs w:val="24"/>
        </w:rPr>
        <w:t xml:space="preserve">Braford Carbono Cero, </w:t>
      </w:r>
      <w:r w:rsidRPr="00B91B37">
        <w:rPr>
          <w:sz w:val="24"/>
          <w:szCs w:val="24"/>
        </w:rPr>
        <w:t xml:space="preserve">que ayuda a los productores a determinar su balance de carbono, promoviendo así la eficiencia productiva y cumpliendo con estándares internacionales de sustentabilidad. Además, el programa de Carne Braford ha ganado relevancia, con </w:t>
      </w:r>
      <w:r w:rsidRPr="00B91B37">
        <w:rPr>
          <w:sz w:val="24"/>
          <w:szCs w:val="24"/>
        </w:rPr>
        <w:lastRenderedPageBreak/>
        <w:t>convenios con escuelas de someliers y eventos de degustación para promover sus cualidades únicas.</w:t>
      </w:r>
    </w:p>
    <w:p w14:paraId="240A6B66" w14:textId="5652DA36" w:rsidR="00B91B37" w:rsidRPr="00B91B37" w:rsidRDefault="00962AE0" w:rsidP="00B91B37">
      <w:pPr>
        <w:spacing w:line="276" w:lineRule="auto"/>
        <w:jc w:val="both"/>
        <w:rPr>
          <w:sz w:val="24"/>
          <w:szCs w:val="24"/>
        </w:rPr>
      </w:pPr>
      <w:r w:rsidRPr="00962AE0">
        <w:rPr>
          <w:sz w:val="24"/>
          <w:szCs w:val="24"/>
        </w:rPr>
        <w:t>Además,</w:t>
      </w:r>
      <w:r>
        <w:rPr>
          <w:b/>
          <w:sz w:val="24"/>
          <w:szCs w:val="24"/>
        </w:rPr>
        <w:t xml:space="preserve"> </w:t>
      </w:r>
      <w:r w:rsidR="00B91B37" w:rsidRPr="00962AE0">
        <w:rPr>
          <w:b/>
          <w:sz w:val="24"/>
          <w:szCs w:val="24"/>
        </w:rPr>
        <w:t>Braford Argentina se ha establecido como líder mundial en genética bovina</w:t>
      </w:r>
      <w:r>
        <w:rPr>
          <w:sz w:val="24"/>
          <w:szCs w:val="24"/>
        </w:rPr>
        <w:t>. En su 40 aniversario, la A</w:t>
      </w:r>
      <w:r w:rsidR="00B91B37" w:rsidRPr="00B91B37">
        <w:rPr>
          <w:sz w:val="24"/>
          <w:szCs w:val="24"/>
        </w:rPr>
        <w:t>sociación se compromete a seguir desarrollando mercados y promoviendo el uso de la genética Braford tanto en Argentina como en todo el mundo.</w:t>
      </w:r>
    </w:p>
    <w:p w14:paraId="708163D0" w14:textId="67686FCB" w:rsidR="00B91B37" w:rsidRPr="00962AE0" w:rsidRDefault="00962AE0" w:rsidP="00B91B37">
      <w:pPr>
        <w:spacing w:line="276" w:lineRule="auto"/>
        <w:jc w:val="both"/>
        <w:rPr>
          <w:b/>
          <w:sz w:val="24"/>
          <w:szCs w:val="24"/>
        </w:rPr>
      </w:pPr>
      <w:r w:rsidRPr="00962AE0">
        <w:rPr>
          <w:b/>
          <w:sz w:val="24"/>
          <w:szCs w:val="24"/>
        </w:rPr>
        <w:t>Un evento trascendental</w:t>
      </w:r>
    </w:p>
    <w:p w14:paraId="406B14C7" w14:textId="56141716" w:rsidR="00B91B37" w:rsidRPr="00962AE0" w:rsidRDefault="00B91B37" w:rsidP="00B91B37">
      <w:pPr>
        <w:spacing w:line="276" w:lineRule="auto"/>
        <w:jc w:val="both"/>
        <w:rPr>
          <w:rFonts w:cstheme="minorHAnsi"/>
          <w:sz w:val="24"/>
          <w:szCs w:val="24"/>
        </w:rPr>
      </w:pPr>
      <w:r w:rsidRPr="00962AE0">
        <w:rPr>
          <w:rFonts w:cstheme="minorHAnsi"/>
          <w:sz w:val="24"/>
          <w:szCs w:val="24"/>
        </w:rPr>
        <w:t xml:space="preserve">Una vez más, Exponenciar se une a las asociaciones líderes de razas bovinas para </w:t>
      </w:r>
      <w:r w:rsidR="00962AE0" w:rsidRPr="00962AE0">
        <w:rPr>
          <w:rFonts w:cstheme="minorHAnsi"/>
          <w:sz w:val="24"/>
          <w:szCs w:val="24"/>
        </w:rPr>
        <w:t xml:space="preserve">dar vida a una nueva exposición. </w:t>
      </w:r>
      <w:r w:rsidRPr="00962AE0">
        <w:rPr>
          <w:rFonts w:cstheme="minorHAnsi"/>
          <w:sz w:val="24"/>
          <w:szCs w:val="24"/>
        </w:rPr>
        <w:t xml:space="preserve">La agenda incluye </w:t>
      </w:r>
      <w:r w:rsidR="00962AE0">
        <w:rPr>
          <w:rFonts w:cstheme="minorHAnsi"/>
          <w:sz w:val="24"/>
          <w:szCs w:val="24"/>
        </w:rPr>
        <w:t xml:space="preserve">la </w:t>
      </w:r>
      <w:r w:rsidR="00962AE0" w:rsidRPr="00962AE0">
        <w:rPr>
          <w:rFonts w:cstheme="minorHAnsi"/>
          <w:sz w:val="24"/>
          <w:szCs w:val="24"/>
          <w:shd w:val="clear" w:color="auto" w:fill="FFFFFF"/>
        </w:rPr>
        <w:t>21° Exposición Nacional Braford y la 12° Exposición Nacional del Ternero Braford; la 22° Exposición Nacional Brahman y el aniversario N° 70 de la asociación; la 54° Gran Nacional Brangus y 18° Exposición del Ternero Brangus y la Exposición Nacional de los 80 Hampshire Down.</w:t>
      </w:r>
      <w:r w:rsidR="00962AE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62AE0">
        <w:rPr>
          <w:rFonts w:cstheme="minorHAnsi"/>
          <w:sz w:val="24"/>
          <w:szCs w:val="24"/>
        </w:rPr>
        <w:t>Todos los detalles del evento, incluidas las juras, remates y actividades comerciales, se transmitir</w:t>
      </w:r>
      <w:r w:rsidR="00962AE0">
        <w:rPr>
          <w:rFonts w:cstheme="minorHAnsi"/>
          <w:sz w:val="24"/>
          <w:szCs w:val="24"/>
        </w:rPr>
        <w:t xml:space="preserve">án en vivo por </w:t>
      </w:r>
      <w:hyperlink r:id="rId10" w:history="1">
        <w:r w:rsidR="00962AE0" w:rsidRPr="00962AE0">
          <w:rPr>
            <w:rStyle w:val="Hipervnculo"/>
            <w:rFonts w:cstheme="minorHAnsi"/>
            <w:sz w:val="24"/>
            <w:szCs w:val="24"/>
          </w:rPr>
          <w:t>expoagro.com.ar.</w:t>
        </w:r>
      </w:hyperlink>
    </w:p>
    <w:p w14:paraId="0CFD5BB3" w14:textId="5EDCA3E8" w:rsidR="00AF08B5" w:rsidRPr="00B91B37" w:rsidRDefault="00B91B37" w:rsidP="00B91B37">
      <w:pPr>
        <w:spacing w:line="276" w:lineRule="auto"/>
        <w:jc w:val="both"/>
        <w:rPr>
          <w:sz w:val="24"/>
          <w:szCs w:val="24"/>
        </w:rPr>
      </w:pPr>
      <w:r w:rsidRPr="00B91B37">
        <w:rPr>
          <w:sz w:val="24"/>
          <w:szCs w:val="24"/>
        </w:rPr>
        <w:t xml:space="preserve">Con su legado de 40 años y su visión hacia el futuro, </w:t>
      </w:r>
      <w:r w:rsidRPr="00962AE0">
        <w:rPr>
          <w:b/>
          <w:sz w:val="24"/>
          <w:szCs w:val="24"/>
        </w:rPr>
        <w:t xml:space="preserve">Braford </w:t>
      </w:r>
      <w:r w:rsidRPr="00B91B37">
        <w:rPr>
          <w:sz w:val="24"/>
          <w:szCs w:val="24"/>
        </w:rPr>
        <w:t>continúa siendo un pilar fundamental en la ganadería argentina, promoviendo la excelencia genética y la eficiencia productiva en cada paso que da.</w:t>
      </w:r>
      <w:bookmarkStart w:id="0" w:name="_GoBack"/>
      <w:bookmarkEnd w:id="0"/>
    </w:p>
    <w:sectPr w:rsidR="00AF08B5" w:rsidRPr="00B91B37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72F04"/>
    <w:rsid w:val="00407F8F"/>
    <w:rsid w:val="00426C74"/>
    <w:rsid w:val="00595661"/>
    <w:rsid w:val="005B0833"/>
    <w:rsid w:val="005B2DDD"/>
    <w:rsid w:val="00622122"/>
    <w:rsid w:val="006424D1"/>
    <w:rsid w:val="006709CE"/>
    <w:rsid w:val="0076313E"/>
    <w:rsid w:val="007738F1"/>
    <w:rsid w:val="007F3413"/>
    <w:rsid w:val="0086485A"/>
    <w:rsid w:val="00882080"/>
    <w:rsid w:val="008E6492"/>
    <w:rsid w:val="00962AE0"/>
    <w:rsid w:val="009967C6"/>
    <w:rsid w:val="00A1286B"/>
    <w:rsid w:val="00AC38F3"/>
    <w:rsid w:val="00AC5F47"/>
    <w:rsid w:val="00AC6B18"/>
    <w:rsid w:val="00AF08B5"/>
    <w:rsid w:val="00B11F3D"/>
    <w:rsid w:val="00B91B37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62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8ea0c7a9-7812-4ab2-837e-97a9ce7f45b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24e3aec-322b-40d6-846f-3ce85be438e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2024-05-09T19:06:00Z</dcterms:created>
  <dcterms:modified xsi:type="dcterms:W3CDTF">2024-05-09T19:06:00Z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