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063C" w14:textId="77777777" w:rsidR="00C57D46" w:rsidRDefault="00C57D46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62B6FC1E" w14:textId="77777777" w:rsidR="00C57D46" w:rsidRDefault="000C21E9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Zurich refuerza su cercanía con el agro y presenta herramientas de gestión de riesgos en la campaña</w:t>
      </w:r>
    </w:p>
    <w:p w14:paraId="20F30050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255FC8BE" w14:textId="77777777" w:rsidR="00C57D46" w:rsidRDefault="000C21E9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La compañía participará del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Congreso Aapresid 2026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con su portfolio de soluciones destinadas al sector y un espacio de intercambio para discutir los desafíos de un escenario cada vez más dinámico.</w:t>
      </w:r>
    </w:p>
    <w:p w14:paraId="66A4E608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5F19A5E8" w14:textId="430E4A48" w:rsidR="00C57D46" w:rsidRDefault="000C21E9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</w:t>
      </w:r>
      <w:r>
        <w:rPr>
          <w:rFonts w:ascii="Aptos" w:eastAsia="Aptos" w:hAnsi="Aptos" w:cs="Aptos"/>
          <w:b/>
          <w:bCs/>
          <w:sz w:val="24"/>
          <w:szCs w:val="24"/>
        </w:rPr>
        <w:t>Congreso Aapresid 2026 con la fuerza de Expoagro</w:t>
      </w:r>
      <w:r>
        <w:rPr>
          <w:rFonts w:ascii="Aptos" w:eastAsia="Aptos" w:hAnsi="Aptos" w:cs="Aptos"/>
          <w:sz w:val="24"/>
          <w:szCs w:val="24"/>
        </w:rPr>
        <w:t>, el encuentro que reúne a productores, asesores, investigadores, técnicos y referentes de toda la cadena agroindustrial, contará con la participación de Zurich, compañía líder en el mercado asegurador.</w:t>
      </w:r>
    </w:p>
    <w:p w14:paraId="75FEAFC9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46AAB18C" w14:textId="77777777" w:rsidR="00C57D46" w:rsidRDefault="000C21E9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Con clientes, socios estratégicos y productores asesores de seguros en todo el país, la firma continúa fortaleciendo su estrategia de expansión federal. </w:t>
      </w:r>
      <w:r>
        <w:rPr>
          <w:rFonts w:ascii="Aptos" w:eastAsia="Aptos" w:hAnsi="Aptos" w:cs="Aptos"/>
          <w:b/>
          <w:bCs/>
          <w:sz w:val="24"/>
          <w:szCs w:val="24"/>
        </w:rPr>
        <w:t>Del 4 al 6 de agosto, en el Salón Metropolitano de Rosario</w:t>
      </w:r>
      <w:r>
        <w:rPr>
          <w:rFonts w:ascii="Aptos" w:eastAsia="Aptos" w:hAnsi="Aptos" w:cs="Aptos"/>
          <w:sz w:val="24"/>
          <w:szCs w:val="24"/>
        </w:rPr>
        <w:t xml:space="preserve">, exhibirá su compromiso con el desarrollo del agro argentino y con quienes forman parte de una actividad estratégica para el país. </w:t>
      </w:r>
    </w:p>
    <w:p w14:paraId="1D6A27B2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0C81975B" w14:textId="77777777" w:rsidR="00C57D46" w:rsidRDefault="000C21E9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A través de sus soluciones para cultivos extensivos, la compañía presentará herramientas orientadas a </w:t>
      </w:r>
      <w:r>
        <w:rPr>
          <w:rFonts w:ascii="Aptos" w:eastAsia="Aptos" w:hAnsi="Aptos" w:cs="Aptos"/>
          <w:b/>
          <w:bCs/>
          <w:sz w:val="24"/>
          <w:szCs w:val="24"/>
        </w:rPr>
        <w:t>acompañar a los productores en la gestión de los riesgos propios de cada campaña, contribuyendo a una mayor previsibilidad y confianza en la toma de decisiones.</w:t>
      </w:r>
    </w:p>
    <w:p w14:paraId="629840AB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05F5CC52" w14:textId="77777777" w:rsidR="00C57D46" w:rsidRDefault="000C21E9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"El Congreso Aapresid es un espacio clave para escuchar a los distintos actores de la cadena agroindustrial, fortalecer el vínculo con clientes, productores, asesores de seguros y socios estratégicos, y comprender cómo evolucionan sus necesidades. Ese intercambio nos permitirá seguir desarrollando soluciones que respondan a los desafíos de un escenario cada vez más dinámico, donde la gestión del riesgo y la previsibilidad son aspectos centrales para tomar decisiones y fortalecer la resiliencia del sector"</w:t>
      </w:r>
      <w:r>
        <w:rPr>
          <w:rFonts w:ascii="Aptos" w:eastAsia="Aptos" w:hAnsi="Aptos" w:cs="Aptos"/>
          <w:sz w:val="24"/>
          <w:szCs w:val="24"/>
        </w:rPr>
        <w:t xml:space="preserve">, señaló </w:t>
      </w:r>
      <w:r>
        <w:rPr>
          <w:rFonts w:ascii="Aptos" w:eastAsia="Aptos" w:hAnsi="Aptos" w:cs="Aptos"/>
          <w:b/>
          <w:bCs/>
          <w:sz w:val="24"/>
          <w:szCs w:val="24"/>
        </w:rPr>
        <w:t>Silvana Roccabruna, gerente de Agro e Interior de Zurich Argentina.</w:t>
      </w:r>
    </w:p>
    <w:p w14:paraId="41AC245B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03FB843D" w14:textId="77777777" w:rsidR="00C57D46" w:rsidRDefault="000C21E9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Durante las tres jornadas del congreso, la compañía recibirá a los visitantes en su stand, donde su tradicional panel de agua caliente volverá a convertirse en un punto de encuentro para intercambiar experiencias, realizar consultas y conversar con los especialistas de Zurich sobre los desafíos y oportunidades que atraviesa actualmente la actividad.</w:t>
      </w:r>
    </w:p>
    <w:p w14:paraId="630CCF15" w14:textId="77777777" w:rsidR="00C57D46" w:rsidRDefault="00C57D46">
      <w:pPr>
        <w:jc w:val="both"/>
        <w:rPr>
          <w:rFonts w:ascii="Aptos" w:eastAsia="Aptos" w:hAnsi="Aptos" w:cs="Aptos"/>
          <w:sz w:val="24"/>
          <w:szCs w:val="24"/>
        </w:rPr>
      </w:pPr>
    </w:p>
    <w:p w14:paraId="7D7137EF" w14:textId="77777777" w:rsidR="00C57D46" w:rsidRDefault="000C21E9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Con una red integrada por nueve oficinas propias, 40 oficinas delegadas de representación y más de 4.000 productores asesores de seguros independientes, la compañía acompaña a más de 1,5 millones de clientes con un modelo de atención basado en el conocimiento local, el asesoramiento personalizado y la capacidad de responder a las necesidades de un sector en permanente transformación.</w:t>
      </w:r>
    </w:p>
    <w:sectPr w:rsidR="00C57D46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AF1EA" w14:textId="77777777" w:rsidR="002F639E" w:rsidRDefault="002F639E">
      <w:pPr>
        <w:spacing w:line="240" w:lineRule="auto"/>
      </w:pPr>
      <w:r>
        <w:separator/>
      </w:r>
    </w:p>
  </w:endnote>
  <w:endnote w:type="continuationSeparator" w:id="0">
    <w:p w14:paraId="2CBE7DBC" w14:textId="77777777" w:rsidR="002F639E" w:rsidRDefault="002F6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F44A3D-A715-4B45-AD08-948B6312ED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885B837-633A-4CC5-A660-08C0AD3880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A922" w14:textId="77777777" w:rsidR="00C57D46" w:rsidRDefault="00C57D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7B0CC" w14:textId="77777777" w:rsidR="002F639E" w:rsidRDefault="002F639E">
      <w:pPr>
        <w:spacing w:line="240" w:lineRule="auto"/>
      </w:pPr>
      <w:r>
        <w:separator/>
      </w:r>
    </w:p>
  </w:footnote>
  <w:footnote w:type="continuationSeparator" w:id="0">
    <w:p w14:paraId="21E6A45C" w14:textId="77777777" w:rsidR="002F639E" w:rsidRDefault="002F63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F50D" w14:textId="77777777" w:rsidR="00C57D46" w:rsidRDefault="000C21E9">
    <w:r>
      <w:rPr>
        <w:noProof/>
      </w:rPr>
      <w:drawing>
        <wp:anchor distT="0" distB="0" distL="0" distR="0" simplePos="0" relativeHeight="251658240" behindDoc="1" locked="0" layoutInCell="1" hidden="0" allowOverlap="1" wp14:anchorId="6B783EB1" wp14:editId="7F0A0E5F">
          <wp:simplePos x="0" y="0"/>
          <wp:positionH relativeFrom="page">
            <wp:posOffset>-9509</wp:posOffset>
          </wp:positionH>
          <wp:positionV relativeFrom="page">
            <wp:posOffset>-47608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D46"/>
    <w:rsid w:val="000B0E1A"/>
    <w:rsid w:val="000C21E9"/>
    <w:rsid w:val="002F639E"/>
    <w:rsid w:val="00436589"/>
    <w:rsid w:val="00C5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2F281"/>
  <w15:docId w15:val="{B099CC76-0FA5-40FF-84D0-85C81D8D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4blOKeGw6HWKBSnF/OauQDcNA==">CgMxLjA4AHIhMXlVRXF6SWJNOENUaHVON0J2eUNnZjIwNXRja3dCSzBx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3</cp:revision>
  <dcterms:created xsi:type="dcterms:W3CDTF">2026-07-29T21:14:00Z</dcterms:created>
  <dcterms:modified xsi:type="dcterms:W3CDTF">2026-07-31T16:28:00Z</dcterms:modified>
</cp:coreProperties>
</file>