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E7F2" w14:textId="77777777" w:rsidR="000661D8" w:rsidRDefault="000661D8" w:rsidP="008C5DA6">
      <w:pPr>
        <w:rPr>
          <w:rFonts w:asciiTheme="minorHAnsi" w:hAnsiTheme="minorHAnsi" w:cstheme="minorHAnsi"/>
          <w:sz w:val="24"/>
          <w:szCs w:val="24"/>
          <w:lang w:val="es-ES"/>
        </w:rPr>
      </w:pPr>
    </w:p>
    <w:p w14:paraId="779C712F" w14:textId="3142A584" w:rsidR="0000551B" w:rsidRPr="00E11908" w:rsidRDefault="00E11908" w:rsidP="00E11908">
      <w:pPr>
        <w:pStyle w:val="Ttulo"/>
        <w:spacing w:line="276" w:lineRule="auto"/>
        <w:jc w:val="center"/>
        <w:rPr>
          <w:rFonts w:asciiTheme="minorHAnsi" w:hAnsiTheme="minorHAnsi" w:cstheme="minorHAnsi"/>
          <w:sz w:val="28"/>
          <w:szCs w:val="28"/>
        </w:rPr>
      </w:pPr>
      <w:bookmarkStart w:id="0" w:name="AKRON_presente_en_la_8.ª_Cumbre_Mundial_"/>
      <w:bookmarkEnd w:id="0"/>
      <w:r w:rsidRPr="00E11908">
        <w:rPr>
          <w:rFonts w:asciiTheme="minorHAnsi" w:eastAsia="Times New Roman" w:hAnsiTheme="minorHAnsi" w:cstheme="minorHAnsi"/>
          <w:sz w:val="28"/>
          <w:szCs w:val="28"/>
        </w:rPr>
        <w:t>AKRON eleva la productividad del agro con soluciones integrales de alcance global</w:t>
      </w:r>
    </w:p>
    <w:p w14:paraId="74D055E2" w14:textId="1A37B858" w:rsidR="006A177F" w:rsidRPr="00BE4F9D" w:rsidRDefault="00FE205C" w:rsidP="00BE4F9D">
      <w:pPr>
        <w:pStyle w:val="Ttulo"/>
        <w:spacing w:line="276" w:lineRule="auto"/>
        <w:jc w:val="center"/>
        <w:rPr>
          <w:rFonts w:asciiTheme="minorHAnsi" w:hAnsiTheme="minorHAnsi" w:cstheme="minorHAnsi"/>
          <w:b w:val="0"/>
          <w:bCs w:val="0"/>
          <w:i/>
          <w:iCs/>
          <w:sz w:val="24"/>
          <w:szCs w:val="24"/>
        </w:rPr>
      </w:pPr>
      <w:r>
        <w:rPr>
          <w:rFonts w:asciiTheme="minorHAnsi" w:hAnsiTheme="minorHAnsi" w:cstheme="minorHAnsi"/>
          <w:b w:val="0"/>
          <w:bCs w:val="0"/>
          <w:i/>
          <w:iCs/>
          <w:sz w:val="24"/>
          <w:szCs w:val="24"/>
        </w:rPr>
        <w:t>La empresa</w:t>
      </w:r>
      <w:r w:rsidR="00BE4F9D" w:rsidRPr="00BE4F9D">
        <w:rPr>
          <w:rFonts w:asciiTheme="minorHAnsi" w:hAnsiTheme="minorHAnsi" w:cstheme="minorHAnsi"/>
          <w:b w:val="0"/>
          <w:bCs w:val="0"/>
          <w:i/>
          <w:iCs/>
          <w:sz w:val="24"/>
          <w:szCs w:val="24"/>
        </w:rPr>
        <w:t xml:space="preserve"> acompañará </w:t>
      </w:r>
      <w:r w:rsidR="00AC2140">
        <w:rPr>
          <w:rFonts w:asciiTheme="minorHAnsi" w:hAnsiTheme="minorHAnsi" w:cstheme="minorHAnsi"/>
          <w:b w:val="0"/>
          <w:bCs w:val="0"/>
          <w:i/>
          <w:iCs/>
          <w:sz w:val="24"/>
          <w:szCs w:val="24"/>
        </w:rPr>
        <w:t>Agrievolution Summit</w:t>
      </w:r>
      <w:r w:rsidR="00BE4F9D" w:rsidRPr="00BE4F9D">
        <w:rPr>
          <w:rFonts w:asciiTheme="minorHAnsi" w:hAnsiTheme="minorHAnsi" w:cstheme="minorHAnsi"/>
          <w:b w:val="0"/>
          <w:bCs w:val="0"/>
          <w:i/>
          <w:iCs/>
          <w:sz w:val="24"/>
          <w:szCs w:val="24"/>
        </w:rPr>
        <w:t xml:space="preserve">, afianzado su presencia </w:t>
      </w:r>
      <w:r w:rsidR="00E11908">
        <w:rPr>
          <w:rFonts w:asciiTheme="minorHAnsi" w:hAnsiTheme="minorHAnsi" w:cstheme="minorHAnsi"/>
          <w:b w:val="0"/>
          <w:bCs w:val="0"/>
          <w:i/>
          <w:iCs/>
          <w:sz w:val="24"/>
          <w:szCs w:val="24"/>
        </w:rPr>
        <w:t xml:space="preserve">internacional </w:t>
      </w:r>
      <w:r w:rsidR="00BE4F9D" w:rsidRPr="00BE4F9D">
        <w:rPr>
          <w:rFonts w:asciiTheme="minorHAnsi" w:hAnsiTheme="minorHAnsi" w:cstheme="minorHAnsi"/>
          <w:b w:val="0"/>
          <w:bCs w:val="0"/>
          <w:i/>
          <w:iCs/>
          <w:sz w:val="24"/>
          <w:szCs w:val="24"/>
        </w:rPr>
        <w:t>y destacando su liderazgo en innovación y compromiso con el futuro de la agricultura.</w:t>
      </w:r>
    </w:p>
    <w:p w14:paraId="0D7A9DD6" w14:textId="77777777" w:rsidR="00BE4F9D" w:rsidRPr="00BE4F9D" w:rsidRDefault="00BE4F9D" w:rsidP="00BE4F9D">
      <w:pPr>
        <w:pStyle w:val="Ttulo"/>
        <w:spacing w:line="276" w:lineRule="auto"/>
        <w:jc w:val="center"/>
        <w:rPr>
          <w:rFonts w:asciiTheme="minorHAnsi" w:hAnsiTheme="minorHAnsi" w:cstheme="minorHAnsi"/>
          <w:b w:val="0"/>
          <w:bCs w:val="0"/>
          <w:i/>
          <w:iCs/>
          <w:sz w:val="24"/>
          <w:szCs w:val="24"/>
        </w:rPr>
      </w:pPr>
    </w:p>
    <w:p w14:paraId="717D342A" w14:textId="1422C448" w:rsidR="006E21D4" w:rsidRDefault="006E21D4" w:rsidP="00BE4F9D">
      <w:pPr>
        <w:pStyle w:val="Textoindependiente"/>
        <w:spacing w:line="276" w:lineRule="auto"/>
        <w:ind w:left="0"/>
        <w:rPr>
          <w:rFonts w:asciiTheme="minorHAnsi" w:hAnsiTheme="minorHAnsi" w:cstheme="minorHAnsi"/>
          <w:sz w:val="24"/>
          <w:szCs w:val="24"/>
          <w:lang w:val="es-ES"/>
        </w:rPr>
      </w:pPr>
      <w:r w:rsidRPr="006A177F">
        <w:rPr>
          <w:rFonts w:asciiTheme="minorHAnsi" w:hAnsiTheme="minorHAnsi" w:cstheme="minorHAnsi"/>
          <w:sz w:val="24"/>
          <w:szCs w:val="24"/>
          <w:lang w:val="es-ES"/>
        </w:rPr>
        <w:t>Del 1 al 3 de septiembre, Buenos Aires será sede de la 8ª Cumbre Mundial de Maquinaria Agrícola</w:t>
      </w:r>
      <w:r w:rsidR="004B52AD">
        <w:rPr>
          <w:rFonts w:asciiTheme="minorHAnsi" w:hAnsiTheme="minorHAnsi" w:cstheme="minorHAnsi"/>
          <w:sz w:val="24"/>
          <w:szCs w:val="24"/>
          <w:lang w:val="es-ES"/>
        </w:rPr>
        <w:t xml:space="preserve">: </w:t>
      </w:r>
      <w:r w:rsidRPr="004B52AD">
        <w:rPr>
          <w:rFonts w:asciiTheme="minorHAnsi" w:hAnsiTheme="minorHAnsi" w:cstheme="minorHAnsi"/>
          <w:b/>
          <w:bCs/>
          <w:sz w:val="24"/>
          <w:szCs w:val="24"/>
          <w:lang w:val="es-ES"/>
        </w:rPr>
        <w:t>Agrievolution</w:t>
      </w:r>
      <w:r w:rsidR="004B52AD" w:rsidRPr="004B52AD">
        <w:rPr>
          <w:rFonts w:asciiTheme="minorHAnsi" w:hAnsiTheme="minorHAnsi" w:cstheme="minorHAnsi"/>
          <w:b/>
          <w:bCs/>
          <w:sz w:val="24"/>
          <w:szCs w:val="24"/>
          <w:lang w:val="es-ES"/>
        </w:rPr>
        <w:t xml:space="preserve"> Summit</w:t>
      </w:r>
      <w:r w:rsidRPr="006A177F">
        <w:rPr>
          <w:rFonts w:asciiTheme="minorHAnsi" w:hAnsiTheme="minorHAnsi" w:cstheme="minorHAnsi"/>
          <w:sz w:val="24"/>
          <w:szCs w:val="24"/>
          <w:lang w:val="es-ES"/>
        </w:rPr>
        <w:t xml:space="preserve">, organizada por CAFMA </w:t>
      </w:r>
      <w:r w:rsidR="00684B86">
        <w:rPr>
          <w:rFonts w:asciiTheme="minorHAnsi" w:hAnsiTheme="minorHAnsi" w:cstheme="minorHAnsi"/>
          <w:sz w:val="24"/>
          <w:szCs w:val="24"/>
          <w:lang w:val="es-ES"/>
        </w:rPr>
        <w:t>con la fuerza de Expoagro</w:t>
      </w:r>
      <w:r w:rsidRPr="006A177F">
        <w:rPr>
          <w:rFonts w:asciiTheme="minorHAnsi" w:hAnsiTheme="minorHAnsi" w:cstheme="minorHAnsi"/>
          <w:sz w:val="24"/>
          <w:szCs w:val="24"/>
          <w:lang w:val="es-ES"/>
        </w:rPr>
        <w:t>.</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Un</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encuentro</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que</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reunirá a referentes internacionales de la industria para reflexionar sobre el presente y futuro de</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la agricultura a partir de la mecanización y las nuevas tecnologías.</w:t>
      </w:r>
    </w:p>
    <w:p w14:paraId="796EEB62" w14:textId="77777777" w:rsidR="00BE4F9D" w:rsidRPr="006A177F" w:rsidRDefault="00BE4F9D" w:rsidP="006E21D4">
      <w:pPr>
        <w:pStyle w:val="Textoindependiente"/>
        <w:spacing w:line="276" w:lineRule="auto"/>
        <w:rPr>
          <w:rFonts w:asciiTheme="minorHAnsi" w:hAnsiTheme="minorHAnsi" w:cstheme="minorHAnsi"/>
          <w:sz w:val="24"/>
          <w:szCs w:val="24"/>
          <w:lang w:val="es-ES"/>
        </w:rPr>
      </w:pPr>
    </w:p>
    <w:p w14:paraId="6B472A4A" w14:textId="77777777" w:rsidR="006E21D4" w:rsidRPr="006A177F" w:rsidRDefault="006E21D4" w:rsidP="006E21D4">
      <w:pPr>
        <w:pStyle w:val="Textoindependiente"/>
        <w:spacing w:line="276" w:lineRule="auto"/>
        <w:ind w:right="43"/>
        <w:rPr>
          <w:rFonts w:asciiTheme="minorHAnsi" w:hAnsiTheme="minorHAnsi" w:cstheme="minorHAnsi"/>
          <w:sz w:val="24"/>
          <w:szCs w:val="24"/>
          <w:lang w:val="es-ES"/>
        </w:rPr>
      </w:pPr>
      <w:r w:rsidRPr="006A177F">
        <w:rPr>
          <w:rFonts w:asciiTheme="minorHAnsi" w:hAnsiTheme="minorHAnsi" w:cstheme="minorHAnsi"/>
          <w:sz w:val="24"/>
          <w:szCs w:val="24"/>
          <w:lang w:val="es-ES"/>
        </w:rPr>
        <w:t>En este marco, AKRON acompañará</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el</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evento,</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afianzado</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su</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presencia</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global</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y</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destacando su liderazgo en innovación y compromiso con el futuro de la agricultura.</w:t>
      </w:r>
    </w:p>
    <w:p w14:paraId="242E3C9D" w14:textId="77777777" w:rsidR="006E21D4" w:rsidRDefault="006E21D4" w:rsidP="006E21D4">
      <w:pPr>
        <w:spacing w:before="240"/>
        <w:ind w:left="23" w:right="44"/>
        <w:jc w:val="both"/>
        <w:rPr>
          <w:rFonts w:asciiTheme="minorHAnsi" w:hAnsiTheme="minorHAnsi" w:cstheme="minorHAnsi"/>
          <w:sz w:val="24"/>
          <w:szCs w:val="24"/>
        </w:rPr>
      </w:pPr>
      <w:r w:rsidRPr="006A177F">
        <w:rPr>
          <w:rFonts w:asciiTheme="minorHAnsi" w:hAnsiTheme="minorHAnsi" w:cstheme="minorHAnsi"/>
          <w:sz w:val="24"/>
          <w:szCs w:val="24"/>
        </w:rPr>
        <w:t>Con más de 50</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años</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de</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experiencia</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en</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el</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sector,</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AKRON</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se</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ha</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consolidado</w:t>
      </w:r>
      <w:r w:rsidRPr="006A177F">
        <w:rPr>
          <w:rFonts w:asciiTheme="minorHAnsi" w:hAnsiTheme="minorHAnsi" w:cstheme="minorHAnsi"/>
          <w:spacing w:val="-4"/>
          <w:sz w:val="24"/>
          <w:szCs w:val="24"/>
        </w:rPr>
        <w:t xml:space="preserve"> </w:t>
      </w:r>
      <w:r w:rsidRPr="006A177F">
        <w:rPr>
          <w:rFonts w:asciiTheme="minorHAnsi" w:hAnsiTheme="minorHAnsi" w:cstheme="minorHAnsi"/>
          <w:sz w:val="24"/>
          <w:szCs w:val="24"/>
        </w:rPr>
        <w:t>como</w:t>
      </w:r>
      <w:r w:rsidRPr="006A177F">
        <w:rPr>
          <w:rFonts w:asciiTheme="minorHAnsi" w:hAnsiTheme="minorHAnsi" w:cstheme="minorHAnsi"/>
          <w:spacing w:val="-4"/>
          <w:sz w:val="24"/>
          <w:szCs w:val="24"/>
        </w:rPr>
        <w:t xml:space="preserve"> </w:t>
      </w:r>
      <w:r w:rsidRPr="006A177F">
        <w:rPr>
          <w:rFonts w:asciiTheme="minorHAnsi" w:hAnsiTheme="minorHAnsi" w:cstheme="minorHAnsi"/>
          <w:b/>
          <w:sz w:val="24"/>
          <w:szCs w:val="24"/>
        </w:rPr>
        <w:t>un</w:t>
      </w:r>
      <w:r w:rsidRPr="006A177F">
        <w:rPr>
          <w:rFonts w:asciiTheme="minorHAnsi" w:hAnsiTheme="minorHAnsi" w:cstheme="minorHAnsi"/>
          <w:b/>
          <w:spacing w:val="-4"/>
          <w:sz w:val="24"/>
          <w:szCs w:val="24"/>
        </w:rPr>
        <w:t xml:space="preserve"> </w:t>
      </w:r>
      <w:r w:rsidRPr="006A177F">
        <w:rPr>
          <w:rFonts w:asciiTheme="minorHAnsi" w:hAnsiTheme="minorHAnsi" w:cstheme="minorHAnsi"/>
          <w:b/>
          <w:sz w:val="24"/>
          <w:szCs w:val="24"/>
        </w:rPr>
        <w:t>actor clave en la mecanización agrícola, tanto en Argentina como en los mercados internacionales</w:t>
      </w:r>
      <w:r w:rsidRPr="006A177F">
        <w:rPr>
          <w:rFonts w:asciiTheme="minorHAnsi" w:hAnsiTheme="minorHAnsi" w:cstheme="minorHAnsi"/>
          <w:sz w:val="24"/>
          <w:szCs w:val="24"/>
        </w:rPr>
        <w:t xml:space="preserve">. La empresa diseña, fabrica y comercializa soluciones para cosecha, postcosecha, fertilización y forrajes conservados, con un diferencial que combina </w:t>
      </w:r>
      <w:r w:rsidRPr="006A177F">
        <w:rPr>
          <w:rFonts w:asciiTheme="minorHAnsi" w:hAnsiTheme="minorHAnsi" w:cstheme="minorHAnsi"/>
          <w:b/>
          <w:sz w:val="24"/>
          <w:szCs w:val="24"/>
        </w:rPr>
        <w:t>calidad, confiabilidad y un sólido respaldo posventa</w:t>
      </w:r>
      <w:r w:rsidRPr="006A177F">
        <w:rPr>
          <w:rFonts w:asciiTheme="minorHAnsi" w:hAnsiTheme="minorHAnsi" w:cstheme="minorHAnsi"/>
          <w:sz w:val="24"/>
          <w:szCs w:val="24"/>
        </w:rPr>
        <w:t>.</w:t>
      </w:r>
    </w:p>
    <w:p w14:paraId="610AE938" w14:textId="77777777" w:rsidR="006A177F" w:rsidRPr="006A177F" w:rsidRDefault="006A177F" w:rsidP="006E21D4">
      <w:pPr>
        <w:spacing w:before="240"/>
        <w:ind w:left="23" w:right="44"/>
        <w:jc w:val="both"/>
        <w:rPr>
          <w:rFonts w:asciiTheme="minorHAnsi" w:hAnsiTheme="minorHAnsi" w:cstheme="minorHAnsi"/>
          <w:sz w:val="24"/>
          <w:szCs w:val="24"/>
        </w:rPr>
      </w:pPr>
    </w:p>
    <w:p w14:paraId="1CD823E3" w14:textId="77777777" w:rsidR="006E21D4" w:rsidRDefault="006E21D4" w:rsidP="006E21D4">
      <w:pPr>
        <w:pStyle w:val="Textoindependiente"/>
        <w:spacing w:line="276" w:lineRule="auto"/>
        <w:ind w:right="36"/>
        <w:rPr>
          <w:rFonts w:asciiTheme="minorHAnsi" w:hAnsiTheme="minorHAnsi" w:cstheme="minorHAnsi"/>
          <w:sz w:val="24"/>
          <w:szCs w:val="24"/>
          <w:lang w:val="es-ES"/>
        </w:rPr>
      </w:pPr>
      <w:r w:rsidRPr="006A177F">
        <w:rPr>
          <w:rFonts w:asciiTheme="minorHAnsi" w:hAnsiTheme="minorHAnsi" w:cstheme="minorHAnsi"/>
          <w:sz w:val="24"/>
          <w:szCs w:val="24"/>
          <w:lang w:val="es-ES"/>
        </w:rPr>
        <w:t xml:space="preserve">La </w:t>
      </w:r>
      <w:r w:rsidRPr="006A177F">
        <w:rPr>
          <w:rFonts w:asciiTheme="minorHAnsi" w:hAnsiTheme="minorHAnsi" w:cstheme="minorHAnsi"/>
          <w:b/>
          <w:sz w:val="24"/>
          <w:szCs w:val="24"/>
          <w:lang w:val="es-ES"/>
        </w:rPr>
        <w:t xml:space="preserve">innovación </w:t>
      </w:r>
      <w:r w:rsidRPr="006A177F">
        <w:rPr>
          <w:rFonts w:asciiTheme="minorHAnsi" w:hAnsiTheme="minorHAnsi" w:cstheme="minorHAnsi"/>
          <w:sz w:val="24"/>
          <w:szCs w:val="24"/>
          <w:lang w:val="es-ES"/>
        </w:rPr>
        <w:t xml:space="preserve">es el motor de la estrategia de AKRON. La compañía no solo desarrolla equipos propios de vanguardia, sino que también establece alianzas estratégicas para ofrecer un portafolio de soluciones integrales. Ejemplos de esta visión son la incorporación de los tractores japoneses </w:t>
      </w:r>
      <w:r w:rsidRPr="006A177F">
        <w:rPr>
          <w:rFonts w:asciiTheme="minorHAnsi" w:hAnsiTheme="minorHAnsi" w:cstheme="minorHAnsi"/>
          <w:b/>
          <w:sz w:val="24"/>
          <w:szCs w:val="24"/>
          <w:lang w:val="es-ES"/>
        </w:rPr>
        <w:t>Kubota</w:t>
      </w:r>
      <w:r w:rsidRPr="006A177F">
        <w:rPr>
          <w:rFonts w:asciiTheme="minorHAnsi" w:hAnsiTheme="minorHAnsi" w:cstheme="minorHAnsi"/>
          <w:sz w:val="24"/>
          <w:szCs w:val="24"/>
          <w:lang w:val="es-ES"/>
        </w:rPr>
        <w:t xml:space="preserve">, la maquinaria vial </w:t>
      </w:r>
      <w:r w:rsidRPr="006A177F">
        <w:rPr>
          <w:rFonts w:asciiTheme="minorHAnsi" w:hAnsiTheme="minorHAnsi" w:cstheme="minorHAnsi"/>
          <w:b/>
          <w:sz w:val="24"/>
          <w:szCs w:val="24"/>
          <w:lang w:val="es-ES"/>
        </w:rPr>
        <w:t xml:space="preserve">Terraplane </w:t>
      </w:r>
      <w:r w:rsidRPr="006A177F">
        <w:rPr>
          <w:rFonts w:asciiTheme="minorHAnsi" w:hAnsiTheme="minorHAnsi" w:cstheme="minorHAnsi"/>
          <w:sz w:val="24"/>
          <w:szCs w:val="24"/>
          <w:lang w:val="es-ES"/>
        </w:rPr>
        <w:t xml:space="preserve">y los drones agrícolas </w:t>
      </w:r>
      <w:r w:rsidRPr="006A177F">
        <w:rPr>
          <w:rFonts w:asciiTheme="minorHAnsi" w:hAnsiTheme="minorHAnsi" w:cstheme="minorHAnsi"/>
          <w:b/>
          <w:sz w:val="24"/>
          <w:szCs w:val="24"/>
          <w:lang w:val="es-ES"/>
        </w:rPr>
        <w:t>DJI</w:t>
      </w:r>
      <w:r w:rsidRPr="006A177F">
        <w:rPr>
          <w:rFonts w:asciiTheme="minorHAnsi" w:hAnsiTheme="minorHAnsi" w:cstheme="minorHAnsi"/>
          <w:sz w:val="24"/>
          <w:szCs w:val="24"/>
          <w:lang w:val="es-ES"/>
        </w:rPr>
        <w:t>. Todas estas tecnologías buscan acompañar la evolución del sector hacia una agricultura más precisa, eficiente y sostenible.</w:t>
      </w:r>
    </w:p>
    <w:p w14:paraId="33162B66" w14:textId="77777777" w:rsidR="006A177F" w:rsidRPr="006A177F" w:rsidRDefault="006A177F" w:rsidP="006E21D4">
      <w:pPr>
        <w:pStyle w:val="Textoindependiente"/>
        <w:spacing w:line="276" w:lineRule="auto"/>
        <w:ind w:right="36"/>
        <w:rPr>
          <w:rFonts w:asciiTheme="minorHAnsi" w:hAnsiTheme="minorHAnsi" w:cstheme="minorHAnsi"/>
          <w:sz w:val="24"/>
          <w:szCs w:val="24"/>
          <w:lang w:val="es-ES"/>
        </w:rPr>
      </w:pPr>
    </w:p>
    <w:p w14:paraId="2AE56E91" w14:textId="77777777" w:rsidR="006E21D4" w:rsidRDefault="006E21D4" w:rsidP="006E21D4">
      <w:pPr>
        <w:pStyle w:val="Textoindependiente"/>
        <w:spacing w:line="276" w:lineRule="auto"/>
        <w:ind w:right="39"/>
        <w:rPr>
          <w:rFonts w:asciiTheme="minorHAnsi" w:hAnsiTheme="minorHAnsi" w:cstheme="minorHAnsi"/>
          <w:sz w:val="24"/>
          <w:szCs w:val="24"/>
          <w:lang w:val="es-ES"/>
        </w:rPr>
      </w:pPr>
      <w:r w:rsidRPr="006A177F">
        <w:rPr>
          <w:rFonts w:asciiTheme="minorHAnsi" w:hAnsiTheme="minorHAnsi" w:cstheme="minorHAnsi"/>
          <w:sz w:val="24"/>
          <w:szCs w:val="24"/>
          <w:lang w:val="es-ES"/>
        </w:rPr>
        <w:t>En paralelo, AKRON continúa trabajando</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en</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b/>
          <w:sz w:val="24"/>
          <w:szCs w:val="24"/>
          <w:lang w:val="es-ES"/>
        </w:rPr>
        <w:t>nuevos</w:t>
      </w:r>
      <w:r w:rsidRPr="006A177F">
        <w:rPr>
          <w:rFonts w:asciiTheme="minorHAnsi" w:hAnsiTheme="minorHAnsi" w:cstheme="minorHAnsi"/>
          <w:b/>
          <w:spacing w:val="-4"/>
          <w:sz w:val="24"/>
          <w:szCs w:val="24"/>
          <w:lang w:val="es-ES"/>
        </w:rPr>
        <w:t xml:space="preserve"> </w:t>
      </w:r>
      <w:r w:rsidRPr="006A177F">
        <w:rPr>
          <w:rFonts w:asciiTheme="minorHAnsi" w:hAnsiTheme="minorHAnsi" w:cstheme="minorHAnsi"/>
          <w:b/>
          <w:sz w:val="24"/>
          <w:szCs w:val="24"/>
          <w:lang w:val="es-ES"/>
        </w:rPr>
        <w:t>desarrollos</w:t>
      </w:r>
      <w:r w:rsidRPr="006A177F">
        <w:rPr>
          <w:rFonts w:asciiTheme="minorHAnsi" w:hAnsiTheme="minorHAnsi" w:cstheme="minorHAnsi"/>
          <w:b/>
          <w:spacing w:val="-4"/>
          <w:sz w:val="24"/>
          <w:szCs w:val="24"/>
          <w:lang w:val="es-ES"/>
        </w:rPr>
        <w:t xml:space="preserve"> </w:t>
      </w:r>
      <w:r w:rsidRPr="006A177F">
        <w:rPr>
          <w:rFonts w:asciiTheme="minorHAnsi" w:hAnsiTheme="minorHAnsi" w:cstheme="minorHAnsi"/>
          <w:b/>
          <w:sz w:val="24"/>
          <w:szCs w:val="24"/>
          <w:lang w:val="es-ES"/>
        </w:rPr>
        <w:t>tecnológicos</w:t>
      </w:r>
      <w:r w:rsidRPr="006A177F">
        <w:rPr>
          <w:rFonts w:asciiTheme="minorHAnsi" w:hAnsiTheme="minorHAnsi" w:cstheme="minorHAnsi"/>
          <w:b/>
          <w:spacing w:val="-4"/>
          <w:sz w:val="24"/>
          <w:szCs w:val="24"/>
          <w:lang w:val="es-ES"/>
        </w:rPr>
        <w:t xml:space="preserve"> </w:t>
      </w:r>
      <w:r w:rsidRPr="006A177F">
        <w:rPr>
          <w:rFonts w:asciiTheme="minorHAnsi" w:hAnsiTheme="minorHAnsi" w:cstheme="minorHAnsi"/>
          <w:b/>
          <w:sz w:val="24"/>
          <w:szCs w:val="24"/>
          <w:lang w:val="es-ES"/>
        </w:rPr>
        <w:t>con</w:t>
      </w:r>
      <w:r w:rsidRPr="006A177F">
        <w:rPr>
          <w:rFonts w:asciiTheme="minorHAnsi" w:hAnsiTheme="minorHAnsi" w:cstheme="minorHAnsi"/>
          <w:b/>
          <w:spacing w:val="-4"/>
          <w:sz w:val="24"/>
          <w:szCs w:val="24"/>
          <w:lang w:val="es-ES"/>
        </w:rPr>
        <w:t xml:space="preserve"> </w:t>
      </w:r>
      <w:r w:rsidRPr="006A177F">
        <w:rPr>
          <w:rFonts w:asciiTheme="minorHAnsi" w:hAnsiTheme="minorHAnsi" w:cstheme="minorHAnsi"/>
          <w:b/>
          <w:sz w:val="24"/>
          <w:szCs w:val="24"/>
          <w:lang w:val="es-ES"/>
        </w:rPr>
        <w:t>visión internacional</w:t>
      </w:r>
      <w:r w:rsidRPr="006A177F">
        <w:rPr>
          <w:rFonts w:asciiTheme="minorHAnsi" w:hAnsiTheme="minorHAnsi" w:cstheme="minorHAnsi"/>
          <w:sz w:val="24"/>
          <w:szCs w:val="24"/>
          <w:lang w:val="es-ES"/>
        </w:rPr>
        <w:t>, orientados a responder a las demandas de los principales mercados agrícolas del mundo, llegando a más de 30 países, entre los que se destacan Canadá, Estados Unidos y Australia. Lo que refleja un proceso de innovación constante, ofreciendo soluciones competitivas a nivel global.</w:t>
      </w:r>
    </w:p>
    <w:p w14:paraId="2D97E286" w14:textId="77777777" w:rsidR="006A177F" w:rsidRPr="006A177F" w:rsidRDefault="006A177F" w:rsidP="006E21D4">
      <w:pPr>
        <w:pStyle w:val="Textoindependiente"/>
        <w:spacing w:line="276" w:lineRule="auto"/>
        <w:ind w:right="39"/>
        <w:rPr>
          <w:rFonts w:asciiTheme="minorHAnsi" w:hAnsiTheme="minorHAnsi" w:cstheme="minorHAnsi"/>
          <w:sz w:val="24"/>
          <w:szCs w:val="24"/>
          <w:lang w:val="es-ES"/>
        </w:rPr>
      </w:pPr>
    </w:p>
    <w:p w14:paraId="3ECF85DF" w14:textId="77777777" w:rsidR="006E21D4" w:rsidRDefault="006E21D4" w:rsidP="006E21D4">
      <w:pPr>
        <w:pStyle w:val="Textoindependiente"/>
        <w:spacing w:line="276" w:lineRule="auto"/>
        <w:ind w:right="44"/>
        <w:rPr>
          <w:rFonts w:asciiTheme="minorHAnsi" w:hAnsiTheme="minorHAnsi" w:cstheme="minorHAnsi"/>
          <w:sz w:val="24"/>
          <w:szCs w:val="24"/>
          <w:lang w:val="es-ES"/>
        </w:rPr>
      </w:pPr>
      <w:r w:rsidRPr="006A177F">
        <w:rPr>
          <w:rFonts w:asciiTheme="minorHAnsi" w:hAnsiTheme="minorHAnsi" w:cstheme="minorHAnsi"/>
          <w:sz w:val="24"/>
          <w:szCs w:val="24"/>
          <w:lang w:val="es-ES"/>
        </w:rPr>
        <w:t xml:space="preserve">La participación en la cumbre Agrievolution subraya su compromiso con los desafíos globales como la </w:t>
      </w:r>
      <w:r w:rsidRPr="006A177F">
        <w:rPr>
          <w:rFonts w:asciiTheme="minorHAnsi" w:hAnsiTheme="minorHAnsi" w:cstheme="minorHAnsi"/>
          <w:b/>
          <w:sz w:val="24"/>
          <w:szCs w:val="24"/>
          <w:lang w:val="es-ES"/>
        </w:rPr>
        <w:t>seguridad alimentaria, la mecanización y la sustentabilidad</w:t>
      </w:r>
      <w:r w:rsidRPr="006A177F">
        <w:rPr>
          <w:rFonts w:asciiTheme="minorHAnsi" w:hAnsiTheme="minorHAnsi" w:cstheme="minorHAnsi"/>
          <w:sz w:val="24"/>
          <w:szCs w:val="24"/>
          <w:lang w:val="es-ES"/>
        </w:rPr>
        <w:t>. A través de sus desarrollos, la empresa optimiza la producción de alimentos, promoviendo el uso eficiente de recursos y reduciendo el impacto ambiental.</w:t>
      </w:r>
    </w:p>
    <w:p w14:paraId="6443B679" w14:textId="77777777" w:rsidR="006A177F" w:rsidRPr="006A177F" w:rsidRDefault="006A177F" w:rsidP="006E21D4">
      <w:pPr>
        <w:pStyle w:val="Textoindependiente"/>
        <w:spacing w:line="276" w:lineRule="auto"/>
        <w:ind w:right="44"/>
        <w:rPr>
          <w:rFonts w:asciiTheme="minorHAnsi" w:hAnsiTheme="minorHAnsi" w:cstheme="minorHAnsi"/>
          <w:sz w:val="24"/>
          <w:szCs w:val="24"/>
          <w:lang w:val="es-ES"/>
        </w:rPr>
      </w:pPr>
    </w:p>
    <w:p w14:paraId="3A4F83A5" w14:textId="77777777" w:rsidR="006E21D4" w:rsidRPr="006A177F" w:rsidRDefault="006E21D4" w:rsidP="006E21D4">
      <w:pPr>
        <w:pStyle w:val="Textoindependiente"/>
        <w:spacing w:line="276" w:lineRule="auto"/>
        <w:ind w:right="41"/>
        <w:rPr>
          <w:rFonts w:asciiTheme="minorHAnsi" w:hAnsiTheme="minorHAnsi" w:cstheme="minorHAnsi"/>
          <w:sz w:val="24"/>
          <w:szCs w:val="24"/>
          <w:lang w:val="es-ES"/>
        </w:rPr>
      </w:pPr>
      <w:r w:rsidRPr="006A177F">
        <w:rPr>
          <w:rFonts w:asciiTheme="minorHAnsi" w:hAnsiTheme="minorHAnsi" w:cstheme="minorHAnsi"/>
          <w:sz w:val="24"/>
          <w:szCs w:val="24"/>
          <w:lang w:val="es-ES"/>
        </w:rPr>
        <w:lastRenderedPageBreak/>
        <w:t>Esta presencia representa una oportunidad clave para fortalecer lazos internacionales y reafirmar la convicción de que el futuro del agro</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se</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construye</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a</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partir</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de</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la</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cooperación</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y</w:t>
      </w:r>
      <w:r w:rsidRPr="006A177F">
        <w:rPr>
          <w:rFonts w:asciiTheme="minorHAnsi" w:hAnsiTheme="minorHAnsi" w:cstheme="minorHAnsi"/>
          <w:spacing w:val="-3"/>
          <w:sz w:val="24"/>
          <w:szCs w:val="24"/>
          <w:lang w:val="es-ES"/>
        </w:rPr>
        <w:t xml:space="preserve"> </w:t>
      </w:r>
      <w:r w:rsidRPr="006A177F">
        <w:rPr>
          <w:rFonts w:asciiTheme="minorHAnsi" w:hAnsiTheme="minorHAnsi" w:cstheme="minorHAnsi"/>
          <w:sz w:val="24"/>
          <w:szCs w:val="24"/>
          <w:lang w:val="es-ES"/>
        </w:rPr>
        <w:t>la innovación. De este modo, AKRON reafirma su cercanía con quienes impulsan la producción global, aportando su experiencia para una</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agricultura</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más</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eficiente,</w:t>
      </w:r>
      <w:r w:rsidRPr="006A177F">
        <w:rPr>
          <w:rFonts w:asciiTheme="minorHAnsi" w:hAnsiTheme="minorHAnsi" w:cstheme="minorHAnsi"/>
          <w:spacing w:val="-4"/>
          <w:sz w:val="24"/>
          <w:szCs w:val="24"/>
          <w:lang w:val="es-ES"/>
        </w:rPr>
        <w:t xml:space="preserve"> </w:t>
      </w:r>
      <w:r w:rsidRPr="006A177F">
        <w:rPr>
          <w:rFonts w:asciiTheme="minorHAnsi" w:hAnsiTheme="minorHAnsi" w:cstheme="minorHAnsi"/>
          <w:sz w:val="24"/>
          <w:szCs w:val="24"/>
          <w:lang w:val="es-ES"/>
        </w:rPr>
        <w:t>competitiva y sustentable.</w:t>
      </w:r>
    </w:p>
    <w:p w14:paraId="4C11A45D" w14:textId="77777777" w:rsidR="006E21D4" w:rsidRPr="006E21D4" w:rsidRDefault="006E21D4" w:rsidP="008C5DA6">
      <w:pPr>
        <w:rPr>
          <w:rFonts w:asciiTheme="minorHAnsi" w:hAnsiTheme="minorHAnsi" w:cstheme="minorHAnsi"/>
          <w:sz w:val="24"/>
          <w:szCs w:val="24"/>
          <w:lang w:val="es-ES"/>
        </w:rPr>
      </w:pPr>
    </w:p>
    <w:sectPr w:rsidR="006E21D4" w:rsidRPr="006E21D4" w:rsidSect="008C5DA6">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3F12" w14:textId="77777777" w:rsidR="00FD648B" w:rsidRDefault="00FD648B" w:rsidP="00E728E0">
      <w:pPr>
        <w:spacing w:line="240" w:lineRule="auto"/>
      </w:pPr>
      <w:r>
        <w:separator/>
      </w:r>
    </w:p>
  </w:endnote>
  <w:endnote w:type="continuationSeparator" w:id="0">
    <w:p w14:paraId="39D4E6DF" w14:textId="77777777" w:rsidR="00FD648B" w:rsidRDefault="00FD648B"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30C" w14:textId="77777777" w:rsidR="00987612" w:rsidRDefault="00987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72857EBF" w:rsidR="00E728E0" w:rsidRDefault="00DC2E6B" w:rsidP="00E728E0">
    <w:pPr>
      <w:pStyle w:val="Piedepgina"/>
      <w:ind w:left="-1701"/>
    </w:pPr>
    <w:r>
      <w:rPr>
        <w:noProof/>
        <w:lang w:eastAsia="es-AR"/>
      </w:rPr>
      <w:drawing>
        <wp:inline distT="0" distB="0" distL="0" distR="0" wp14:anchorId="0C82E792" wp14:editId="47BB2438">
          <wp:extent cx="7533319" cy="671034"/>
          <wp:effectExtent l="0" t="0" r="0" b="2540"/>
          <wp:docPr id="1741476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648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2365" cy="6771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35D" w14:textId="77777777" w:rsidR="00987612" w:rsidRDefault="00987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12FA" w14:textId="77777777" w:rsidR="00FD648B" w:rsidRDefault="00FD648B" w:rsidP="00E728E0">
      <w:pPr>
        <w:spacing w:line="240" w:lineRule="auto"/>
      </w:pPr>
      <w:r>
        <w:separator/>
      </w:r>
    </w:p>
  </w:footnote>
  <w:footnote w:type="continuationSeparator" w:id="0">
    <w:p w14:paraId="535C5215" w14:textId="77777777" w:rsidR="00FD648B" w:rsidRDefault="00FD648B"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FD4F" w14:textId="77777777" w:rsidR="00987612" w:rsidRDefault="00987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1A707463">
          <wp:extent cx="7625892" cy="126884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2" cy="1268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09F" w14:textId="77777777" w:rsidR="00987612" w:rsidRDefault="00987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F6C"/>
    <w:multiLevelType w:val="hybridMultilevel"/>
    <w:tmpl w:val="B2FAD81C"/>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CED1A29"/>
    <w:multiLevelType w:val="multilevel"/>
    <w:tmpl w:val="B2447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DD1C9C"/>
    <w:multiLevelType w:val="hybridMultilevel"/>
    <w:tmpl w:val="4A08997A"/>
    <w:lvl w:ilvl="0" w:tplc="768660A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F3147FB"/>
    <w:multiLevelType w:val="hybridMultilevel"/>
    <w:tmpl w:val="7C6A723E"/>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2FEE"/>
    <w:rsid w:val="0000551B"/>
    <w:rsid w:val="00012698"/>
    <w:rsid w:val="00050762"/>
    <w:rsid w:val="0005561B"/>
    <w:rsid w:val="000661D8"/>
    <w:rsid w:val="00071E7E"/>
    <w:rsid w:val="000A0F6E"/>
    <w:rsid w:val="000A4ECD"/>
    <w:rsid w:val="000D0267"/>
    <w:rsid w:val="00101690"/>
    <w:rsid w:val="00117812"/>
    <w:rsid w:val="00133D94"/>
    <w:rsid w:val="00152E94"/>
    <w:rsid w:val="00223E83"/>
    <w:rsid w:val="00270846"/>
    <w:rsid w:val="00285553"/>
    <w:rsid w:val="002939C8"/>
    <w:rsid w:val="002A1EAA"/>
    <w:rsid w:val="002E07FB"/>
    <w:rsid w:val="00304E8C"/>
    <w:rsid w:val="003066A3"/>
    <w:rsid w:val="003124EF"/>
    <w:rsid w:val="00325656"/>
    <w:rsid w:val="003469FF"/>
    <w:rsid w:val="00351A86"/>
    <w:rsid w:val="00383FAE"/>
    <w:rsid w:val="00396F13"/>
    <w:rsid w:val="003B0634"/>
    <w:rsid w:val="003D56D4"/>
    <w:rsid w:val="003D6B52"/>
    <w:rsid w:val="003E5CEB"/>
    <w:rsid w:val="00422712"/>
    <w:rsid w:val="0042788D"/>
    <w:rsid w:val="00472E01"/>
    <w:rsid w:val="004B52AD"/>
    <w:rsid w:val="004D3374"/>
    <w:rsid w:val="004D4981"/>
    <w:rsid w:val="00511E9C"/>
    <w:rsid w:val="005369C4"/>
    <w:rsid w:val="00572842"/>
    <w:rsid w:val="00587B22"/>
    <w:rsid w:val="005D235F"/>
    <w:rsid w:val="005F14FB"/>
    <w:rsid w:val="005F71C8"/>
    <w:rsid w:val="0060425D"/>
    <w:rsid w:val="006112C6"/>
    <w:rsid w:val="00641EC9"/>
    <w:rsid w:val="00684B86"/>
    <w:rsid w:val="00694EA5"/>
    <w:rsid w:val="00697E80"/>
    <w:rsid w:val="006A177F"/>
    <w:rsid w:val="006A3504"/>
    <w:rsid w:val="006A76C8"/>
    <w:rsid w:val="006B2CCA"/>
    <w:rsid w:val="006B6BFE"/>
    <w:rsid w:val="006C2F1F"/>
    <w:rsid w:val="006D6E48"/>
    <w:rsid w:val="006E21D4"/>
    <w:rsid w:val="006F70F2"/>
    <w:rsid w:val="00705C4E"/>
    <w:rsid w:val="00710C26"/>
    <w:rsid w:val="00715098"/>
    <w:rsid w:val="00794D9F"/>
    <w:rsid w:val="007C5D4E"/>
    <w:rsid w:val="007E5404"/>
    <w:rsid w:val="007F38D0"/>
    <w:rsid w:val="007F5EAC"/>
    <w:rsid w:val="0085148C"/>
    <w:rsid w:val="00864B80"/>
    <w:rsid w:val="008C042E"/>
    <w:rsid w:val="008C5DA6"/>
    <w:rsid w:val="008D7D65"/>
    <w:rsid w:val="00960111"/>
    <w:rsid w:val="00970B36"/>
    <w:rsid w:val="00986020"/>
    <w:rsid w:val="00987612"/>
    <w:rsid w:val="009A401E"/>
    <w:rsid w:val="009B78F1"/>
    <w:rsid w:val="009C1361"/>
    <w:rsid w:val="00A078A8"/>
    <w:rsid w:val="00A2497E"/>
    <w:rsid w:val="00A46A9F"/>
    <w:rsid w:val="00A65E2E"/>
    <w:rsid w:val="00A86251"/>
    <w:rsid w:val="00AC2140"/>
    <w:rsid w:val="00B551BC"/>
    <w:rsid w:val="00B76558"/>
    <w:rsid w:val="00B8514A"/>
    <w:rsid w:val="00BB16E8"/>
    <w:rsid w:val="00BC4188"/>
    <w:rsid w:val="00BE4F9D"/>
    <w:rsid w:val="00BF7B9B"/>
    <w:rsid w:val="00C021F9"/>
    <w:rsid w:val="00C042FE"/>
    <w:rsid w:val="00C2370A"/>
    <w:rsid w:val="00C94227"/>
    <w:rsid w:val="00CA16AA"/>
    <w:rsid w:val="00CC45BA"/>
    <w:rsid w:val="00D20AD0"/>
    <w:rsid w:val="00D352FC"/>
    <w:rsid w:val="00D44200"/>
    <w:rsid w:val="00D44F9F"/>
    <w:rsid w:val="00D512C0"/>
    <w:rsid w:val="00D51451"/>
    <w:rsid w:val="00D60DE9"/>
    <w:rsid w:val="00D73481"/>
    <w:rsid w:val="00D842D7"/>
    <w:rsid w:val="00D87176"/>
    <w:rsid w:val="00DC2E6B"/>
    <w:rsid w:val="00E11908"/>
    <w:rsid w:val="00E25E6B"/>
    <w:rsid w:val="00E367DC"/>
    <w:rsid w:val="00E728E0"/>
    <w:rsid w:val="00E7315D"/>
    <w:rsid w:val="00E81E40"/>
    <w:rsid w:val="00E9415D"/>
    <w:rsid w:val="00ED36B6"/>
    <w:rsid w:val="00EE2CEC"/>
    <w:rsid w:val="00EE74EB"/>
    <w:rsid w:val="00F04603"/>
    <w:rsid w:val="00F20872"/>
    <w:rsid w:val="00F20DC1"/>
    <w:rsid w:val="00F21E00"/>
    <w:rsid w:val="00F250C4"/>
    <w:rsid w:val="00F4647F"/>
    <w:rsid w:val="00F6053F"/>
    <w:rsid w:val="00F95347"/>
    <w:rsid w:val="00FD41FD"/>
    <w:rsid w:val="00FD648B"/>
    <w:rsid w:val="00FE20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86"/>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3124EF"/>
    <w:pPr>
      <w:ind w:left="720"/>
      <w:contextualSpacing/>
    </w:pPr>
  </w:style>
  <w:style w:type="paragraph" w:styleId="Textoindependiente">
    <w:name w:val="Body Text"/>
    <w:basedOn w:val="Normal"/>
    <w:link w:val="TextoindependienteCar"/>
    <w:uiPriority w:val="1"/>
    <w:qFormat/>
    <w:rsid w:val="008C5DA6"/>
    <w:pPr>
      <w:widowControl w:val="0"/>
      <w:autoSpaceDE w:val="0"/>
      <w:autoSpaceDN w:val="0"/>
      <w:spacing w:line="240" w:lineRule="auto"/>
      <w:ind w:left="34"/>
      <w:jc w:val="both"/>
    </w:pPr>
    <w:rPr>
      <w:rFonts w:ascii="Calibri" w:eastAsia="Calibri" w:hAnsi="Calibri" w:cs="Calibri"/>
      <w:sz w:val="20"/>
      <w:szCs w:val="20"/>
      <w:lang w:val="en-US"/>
    </w:rPr>
  </w:style>
  <w:style w:type="character" w:customStyle="1" w:styleId="TextoindependienteCar">
    <w:name w:val="Texto independiente Car"/>
    <w:basedOn w:val="Fuentedeprrafopredeter"/>
    <w:link w:val="Textoindependiente"/>
    <w:uiPriority w:val="1"/>
    <w:rsid w:val="008C5DA6"/>
    <w:rPr>
      <w:rFonts w:ascii="Calibri" w:eastAsia="Calibri" w:hAnsi="Calibri" w:cs="Calibri"/>
      <w:sz w:val="20"/>
      <w:szCs w:val="20"/>
      <w:lang w:val="en-US"/>
    </w:rPr>
  </w:style>
  <w:style w:type="paragraph" w:styleId="NormalWeb">
    <w:name w:val="Normal (Web)"/>
    <w:basedOn w:val="Normal"/>
    <w:uiPriority w:val="99"/>
    <w:semiHidden/>
    <w:unhideWhenUsed/>
    <w:rsid w:val="0032565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25656"/>
    <w:rPr>
      <w:b/>
      <w:bCs/>
    </w:rPr>
  </w:style>
  <w:style w:type="paragraph" w:styleId="Ttulo">
    <w:name w:val="Title"/>
    <w:basedOn w:val="Normal"/>
    <w:link w:val="TtuloCar"/>
    <w:uiPriority w:val="10"/>
    <w:qFormat/>
    <w:rsid w:val="006E21D4"/>
    <w:pPr>
      <w:widowControl w:val="0"/>
      <w:autoSpaceDE w:val="0"/>
      <w:autoSpaceDN w:val="0"/>
      <w:spacing w:before="70" w:line="240" w:lineRule="auto"/>
      <w:ind w:left="23" w:right="45"/>
      <w:jc w:val="both"/>
    </w:pPr>
    <w:rPr>
      <w:b/>
      <w:bCs/>
      <w:sz w:val="26"/>
      <w:szCs w:val="26"/>
      <w:lang w:val="es-ES" w:eastAsia="en-US"/>
    </w:rPr>
  </w:style>
  <w:style w:type="character" w:customStyle="1" w:styleId="TtuloCar">
    <w:name w:val="Título Car"/>
    <w:basedOn w:val="Fuentedeprrafopredeter"/>
    <w:link w:val="Ttulo"/>
    <w:uiPriority w:val="10"/>
    <w:rsid w:val="006E21D4"/>
    <w:rPr>
      <w:rFonts w:ascii="Arial" w:eastAsia="Arial" w:hAnsi="Arial" w:cs="Arial"/>
      <w:b/>
      <w:bCs/>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3</cp:revision>
  <dcterms:created xsi:type="dcterms:W3CDTF">2025-08-22T12:32:00Z</dcterms:created>
  <dcterms:modified xsi:type="dcterms:W3CDTF">2025-08-25T12:47:00Z</dcterms:modified>
</cp:coreProperties>
</file>