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EF853B" w14:textId="08D89EC1" w:rsidR="00FD25E7" w:rsidRDefault="00FD25E7" w:rsidP="00FD25E7">
      <w:pPr>
        <w:pStyle w:val="Prrafodelista"/>
        <w:numPr>
          <w:ilvl w:val="0"/>
          <w:numId w:val="4"/>
        </w:numPr>
        <w:spacing w:after="0" w:line="240" w:lineRule="auto"/>
        <w:jc w:val="center"/>
        <w:rPr>
          <w:rFonts w:eastAsia="Times New Roman" w:cstheme="minorHAnsi"/>
          <w:b/>
          <w:color w:val="222222"/>
          <w:sz w:val="28"/>
          <w:szCs w:val="28"/>
        </w:rPr>
      </w:pPr>
      <w:bookmarkStart w:id="0" w:name="_GoBack"/>
      <w:r>
        <w:rPr>
          <w:rFonts w:eastAsia="Times New Roman" w:cstheme="minorHAnsi"/>
          <w:b/>
          <w:color w:val="222222"/>
          <w:sz w:val="28"/>
          <w:szCs w:val="28"/>
        </w:rPr>
        <w:t>Apoyo financiero y servicios e</w:t>
      </w:r>
      <w:r w:rsidRPr="00FD25E7">
        <w:rPr>
          <w:rFonts w:eastAsia="Times New Roman" w:cstheme="minorHAnsi"/>
          <w:b/>
          <w:color w:val="222222"/>
          <w:sz w:val="28"/>
          <w:szCs w:val="28"/>
        </w:rPr>
        <w:t>specializados para la Ganadería en Corrientes</w:t>
      </w:r>
    </w:p>
    <w:bookmarkEnd w:id="0"/>
    <w:p w14:paraId="794F07FC" w14:textId="77777777" w:rsidR="00DF76E2" w:rsidRPr="00FD25E7" w:rsidRDefault="00DF76E2" w:rsidP="00DF76E2">
      <w:pPr>
        <w:pStyle w:val="Prrafodelista"/>
        <w:spacing w:after="0" w:line="240" w:lineRule="auto"/>
        <w:ind w:left="1440"/>
        <w:rPr>
          <w:rFonts w:eastAsia="Times New Roman" w:cstheme="minorHAnsi"/>
          <w:b/>
          <w:color w:val="222222"/>
          <w:sz w:val="28"/>
          <w:szCs w:val="28"/>
        </w:rPr>
      </w:pPr>
    </w:p>
    <w:p w14:paraId="1ECC5EEF" w14:textId="4AC8B6C3" w:rsidR="00FD25E7" w:rsidRPr="00FD25E7" w:rsidRDefault="00FD25E7" w:rsidP="003F13C4">
      <w:pPr>
        <w:spacing w:line="276" w:lineRule="auto"/>
        <w:jc w:val="center"/>
        <w:rPr>
          <w:rFonts w:eastAsia="Times New Roman" w:cstheme="minorHAnsi"/>
          <w:i/>
          <w:iCs/>
          <w:color w:val="222222"/>
          <w:sz w:val="24"/>
          <w:szCs w:val="24"/>
        </w:rPr>
      </w:pPr>
      <w:r w:rsidRPr="00FD25E7">
        <w:rPr>
          <w:rFonts w:eastAsia="Times New Roman" w:cstheme="minorHAnsi"/>
          <w:i/>
          <w:iCs/>
          <w:color w:val="222222"/>
          <w:sz w:val="24"/>
          <w:szCs w:val="24"/>
        </w:rPr>
        <w:t>A finales de mayo</w:t>
      </w:r>
      <w:r w:rsidR="003F13C4">
        <w:rPr>
          <w:rFonts w:eastAsia="Times New Roman" w:cstheme="minorHAnsi"/>
          <w:i/>
          <w:iCs/>
          <w:color w:val="222222"/>
          <w:sz w:val="24"/>
          <w:szCs w:val="24"/>
        </w:rPr>
        <w:t>, la provincia</w:t>
      </w:r>
      <w:r w:rsidRPr="00FD25E7">
        <w:rPr>
          <w:rFonts w:eastAsia="Times New Roman" w:cstheme="minorHAnsi"/>
          <w:i/>
          <w:iCs/>
          <w:color w:val="222222"/>
          <w:sz w:val="24"/>
          <w:szCs w:val="24"/>
        </w:rPr>
        <w:t xml:space="preserve"> vivirá una semana a pu</w:t>
      </w:r>
      <w:r w:rsidR="003F13C4">
        <w:rPr>
          <w:rFonts w:eastAsia="Times New Roman" w:cstheme="minorHAnsi"/>
          <w:i/>
          <w:iCs/>
          <w:color w:val="222222"/>
          <w:sz w:val="24"/>
          <w:szCs w:val="24"/>
        </w:rPr>
        <w:t xml:space="preserve">ra ganadería junto a productores, técnicos </w:t>
      </w:r>
      <w:r w:rsidRPr="00FD25E7">
        <w:rPr>
          <w:rFonts w:eastAsia="Times New Roman" w:cstheme="minorHAnsi"/>
          <w:i/>
          <w:iCs/>
          <w:color w:val="222222"/>
          <w:sz w:val="24"/>
          <w:szCs w:val="24"/>
        </w:rPr>
        <w:t>y la mejor genética de cada raza. Se espera la participación de más de 500 referentes del agro de Argentina, Paraguay, Uruguay y Brasil, entre otros países.</w:t>
      </w:r>
    </w:p>
    <w:p w14:paraId="2356A0EF" w14:textId="73435A2E" w:rsidR="00FD25E7" w:rsidRPr="00FD25E7" w:rsidRDefault="00FD25E7" w:rsidP="00FD25E7">
      <w:pPr>
        <w:spacing w:line="276" w:lineRule="auto"/>
        <w:jc w:val="both"/>
        <w:rPr>
          <w:rFonts w:eastAsia="Times New Roman" w:cstheme="minorHAnsi"/>
          <w:color w:val="222222"/>
          <w:sz w:val="24"/>
          <w:szCs w:val="24"/>
        </w:rPr>
      </w:pPr>
      <w:r w:rsidRPr="00FD25E7">
        <w:rPr>
          <w:rFonts w:eastAsia="Times New Roman" w:cstheme="minorHAnsi"/>
          <w:color w:val="222222"/>
          <w:sz w:val="24"/>
          <w:szCs w:val="24"/>
        </w:rPr>
        <w:t xml:space="preserve">El </w:t>
      </w:r>
      <w:r w:rsidRPr="00DF76E2">
        <w:rPr>
          <w:rFonts w:eastAsia="Times New Roman" w:cstheme="minorHAnsi"/>
          <w:b/>
          <w:color w:val="222222"/>
          <w:sz w:val="24"/>
          <w:szCs w:val="24"/>
        </w:rPr>
        <w:t>Banco de Corrientes (BanCo)</w:t>
      </w:r>
      <w:r w:rsidR="00DF76E2">
        <w:rPr>
          <w:rFonts w:eastAsia="Times New Roman" w:cstheme="minorHAnsi"/>
          <w:color w:val="222222"/>
          <w:sz w:val="24"/>
          <w:szCs w:val="24"/>
        </w:rPr>
        <w:t xml:space="preserve"> dirá</w:t>
      </w:r>
      <w:r w:rsidRPr="00FD25E7">
        <w:rPr>
          <w:rFonts w:eastAsia="Times New Roman" w:cstheme="minorHAnsi"/>
          <w:color w:val="222222"/>
          <w:sz w:val="24"/>
          <w:szCs w:val="24"/>
        </w:rPr>
        <w:t xml:space="preserve"> presente un año más en una nueva edición de la</w:t>
      </w:r>
      <w:r w:rsidR="00DF76E2">
        <w:rPr>
          <w:rFonts w:eastAsia="Times New Roman" w:cstheme="minorHAnsi"/>
          <w:color w:val="222222"/>
          <w:sz w:val="24"/>
          <w:szCs w:val="24"/>
        </w:rPr>
        <w:t xml:space="preserve">s </w:t>
      </w:r>
      <w:r w:rsidR="00DF76E2" w:rsidRPr="00DF76E2">
        <w:rPr>
          <w:rFonts w:eastAsia="Times New Roman" w:cstheme="minorHAnsi"/>
          <w:b/>
          <w:color w:val="222222"/>
          <w:sz w:val="24"/>
          <w:szCs w:val="24"/>
        </w:rPr>
        <w:t>Nacionales</w:t>
      </w:r>
      <w:r w:rsidRPr="00FD25E7">
        <w:rPr>
          <w:rFonts w:eastAsia="Times New Roman" w:cstheme="minorHAnsi"/>
          <w:color w:val="222222"/>
          <w:sz w:val="24"/>
          <w:szCs w:val="24"/>
        </w:rPr>
        <w:t>, que se realizará</w:t>
      </w:r>
      <w:r w:rsidR="00DF76E2">
        <w:rPr>
          <w:rFonts w:eastAsia="Times New Roman" w:cstheme="minorHAnsi"/>
          <w:color w:val="222222"/>
          <w:sz w:val="24"/>
          <w:szCs w:val="24"/>
        </w:rPr>
        <w:t>n</w:t>
      </w:r>
      <w:r w:rsidRPr="00FD25E7">
        <w:rPr>
          <w:rFonts w:eastAsia="Times New Roman" w:cstheme="minorHAnsi"/>
          <w:color w:val="222222"/>
          <w:sz w:val="24"/>
          <w:szCs w:val="24"/>
        </w:rPr>
        <w:t xml:space="preserve"> del 27 al 31 de mayo en la Sociedad Rural de Corrientes. Se trata del encuentro ganadero más importante del país que ofrecerá una atractiva vidriera comercial y una grilla de actividades que incluye juras, grandes exposiciones, remates, y eventos especiales y reunirá a los referentes nacionales e internacionales de </w:t>
      </w:r>
      <w:r w:rsidRPr="00B066D1">
        <w:rPr>
          <w:rFonts w:eastAsia="Times New Roman" w:cstheme="minorHAnsi"/>
          <w:b/>
          <w:color w:val="222222"/>
          <w:sz w:val="24"/>
          <w:szCs w:val="24"/>
        </w:rPr>
        <w:t>las razas</w:t>
      </w:r>
      <w:r w:rsidR="00B066D1" w:rsidRPr="00B066D1">
        <w:rPr>
          <w:rFonts w:eastAsia="Times New Roman" w:cstheme="minorHAnsi"/>
          <w:b/>
          <w:color w:val="222222"/>
          <w:sz w:val="24"/>
          <w:szCs w:val="24"/>
        </w:rPr>
        <w:t xml:space="preserve"> Braford, Brangus, Brahman y </w:t>
      </w:r>
      <w:r w:rsidR="00B066D1" w:rsidRPr="00B066D1">
        <w:rPr>
          <w:rStyle w:val="Textoennegrita"/>
          <w:rFonts w:ascii="Calibri" w:hAnsi="Calibri" w:cs="Calibri"/>
          <w:sz w:val="24"/>
          <w:szCs w:val="24"/>
          <w:shd w:val="clear" w:color="auto" w:fill="FFFFFF"/>
        </w:rPr>
        <w:t>Hampshire Down</w:t>
      </w:r>
      <w:r w:rsidR="00B066D1" w:rsidRPr="00B066D1">
        <w:rPr>
          <w:rStyle w:val="Textoennegrita"/>
          <w:rFonts w:ascii="Calibri" w:hAnsi="Calibri" w:cs="Calibri"/>
          <w:b w:val="0"/>
          <w:sz w:val="24"/>
          <w:szCs w:val="24"/>
          <w:shd w:val="clear" w:color="auto" w:fill="FFFFFF"/>
        </w:rPr>
        <w:t>,</w:t>
      </w:r>
      <w:r w:rsidR="00B066D1" w:rsidRPr="00B066D1">
        <w:rPr>
          <w:rStyle w:val="Textoennegrita"/>
          <w:rFonts w:ascii="Arial" w:hAnsi="Arial" w:cs="Arial"/>
          <w:shd w:val="clear" w:color="auto" w:fill="FFFFFF"/>
        </w:rPr>
        <w:t xml:space="preserve"> </w:t>
      </w:r>
      <w:r w:rsidR="00B066D1">
        <w:rPr>
          <w:rFonts w:eastAsia="Times New Roman" w:cstheme="minorHAnsi"/>
          <w:color w:val="222222"/>
          <w:sz w:val="24"/>
          <w:szCs w:val="24"/>
        </w:rPr>
        <w:t>c</w:t>
      </w:r>
      <w:r w:rsidRPr="00FD25E7">
        <w:rPr>
          <w:rFonts w:eastAsia="Times New Roman" w:cstheme="minorHAnsi"/>
          <w:color w:val="222222"/>
          <w:sz w:val="24"/>
          <w:szCs w:val="24"/>
        </w:rPr>
        <w:t>on los máximos estándares de calidad genética a lo largo de los cinco días del evento.</w:t>
      </w:r>
      <w:bookmarkStart w:id="1" w:name="_Hlk163546872"/>
    </w:p>
    <w:bookmarkEnd w:id="1"/>
    <w:p w14:paraId="46FA5B87" w14:textId="22EACDA8" w:rsidR="00FD25E7" w:rsidRPr="00FD25E7" w:rsidRDefault="00FD25E7" w:rsidP="00FD25E7">
      <w:pPr>
        <w:spacing w:line="276" w:lineRule="auto"/>
        <w:jc w:val="both"/>
        <w:rPr>
          <w:rFonts w:eastAsia="Times New Roman" w:cstheme="minorHAnsi"/>
          <w:strike/>
          <w:color w:val="222222"/>
          <w:sz w:val="24"/>
          <w:szCs w:val="24"/>
        </w:rPr>
      </w:pPr>
      <w:r w:rsidRPr="00FD25E7">
        <w:rPr>
          <w:rFonts w:eastAsia="Times New Roman" w:cstheme="minorHAnsi"/>
          <w:color w:val="222222"/>
          <w:sz w:val="24"/>
          <w:szCs w:val="24"/>
        </w:rPr>
        <w:t xml:space="preserve">El </w:t>
      </w:r>
      <w:r w:rsidRPr="00B066D1">
        <w:rPr>
          <w:rFonts w:eastAsia="Times New Roman" w:cstheme="minorHAnsi"/>
          <w:b/>
          <w:color w:val="222222"/>
          <w:sz w:val="24"/>
          <w:szCs w:val="24"/>
        </w:rPr>
        <w:t>BanCo</w:t>
      </w:r>
      <w:r w:rsidRPr="00FD25E7">
        <w:rPr>
          <w:rFonts w:eastAsia="Times New Roman" w:cstheme="minorHAnsi"/>
          <w:color w:val="222222"/>
          <w:sz w:val="24"/>
          <w:szCs w:val="24"/>
        </w:rPr>
        <w:t xml:space="preserve">, por su parte, se prepara para recibir a los productores con una </w:t>
      </w:r>
      <w:r w:rsidRPr="00B066D1">
        <w:rPr>
          <w:rFonts w:eastAsia="Times New Roman" w:cstheme="minorHAnsi"/>
          <w:b/>
          <w:color w:val="222222"/>
          <w:sz w:val="24"/>
          <w:szCs w:val="24"/>
        </w:rPr>
        <w:t>atractiva propuesta comercial y de servicios</w:t>
      </w:r>
      <w:r w:rsidRPr="00FD25E7">
        <w:rPr>
          <w:rFonts w:eastAsia="Times New Roman" w:cstheme="minorHAnsi"/>
          <w:color w:val="222222"/>
          <w:sz w:val="24"/>
          <w:szCs w:val="24"/>
        </w:rPr>
        <w:t xml:space="preserve"> que se enmarcan en el continuo y consistente acompañamiento al sector productivo regional. </w:t>
      </w:r>
      <w:r w:rsidR="00B066D1">
        <w:rPr>
          <w:rFonts w:eastAsia="Times New Roman" w:cstheme="minorHAnsi"/>
          <w:color w:val="222222"/>
          <w:sz w:val="24"/>
          <w:szCs w:val="24"/>
        </w:rPr>
        <w:t>Tanto clientes como público general,</w:t>
      </w:r>
      <w:r w:rsidRPr="00FD25E7">
        <w:rPr>
          <w:rFonts w:eastAsia="Times New Roman" w:cstheme="minorHAnsi"/>
          <w:color w:val="222222"/>
          <w:sz w:val="24"/>
          <w:szCs w:val="24"/>
        </w:rPr>
        <w:t xml:space="preserve"> </w:t>
      </w:r>
      <w:r w:rsidR="00B066D1">
        <w:rPr>
          <w:rFonts w:eastAsia="Times New Roman" w:cstheme="minorHAnsi"/>
          <w:color w:val="222222"/>
          <w:sz w:val="24"/>
          <w:szCs w:val="24"/>
        </w:rPr>
        <w:t>tendrá</w:t>
      </w:r>
      <w:r w:rsidRPr="00FD25E7">
        <w:rPr>
          <w:rFonts w:eastAsia="Times New Roman" w:cstheme="minorHAnsi"/>
          <w:color w:val="222222"/>
          <w:sz w:val="24"/>
          <w:szCs w:val="24"/>
        </w:rPr>
        <w:t xml:space="preserve"> la oportunidad de visitar su exclusivo salón de negocios ubi</w:t>
      </w:r>
      <w:r w:rsidR="00B066D1">
        <w:rPr>
          <w:rFonts w:eastAsia="Times New Roman" w:cstheme="minorHAnsi"/>
          <w:color w:val="222222"/>
          <w:sz w:val="24"/>
          <w:szCs w:val="24"/>
        </w:rPr>
        <w:t>cado en el predio de</w:t>
      </w:r>
      <w:r w:rsidRPr="00FD25E7">
        <w:rPr>
          <w:rFonts w:eastAsia="Times New Roman" w:cstheme="minorHAnsi"/>
          <w:color w:val="222222"/>
          <w:sz w:val="24"/>
          <w:szCs w:val="24"/>
        </w:rPr>
        <w:t xml:space="preserve"> la Sociedad Rural, donde podrán conocer toda la gama de productos que el amplio programa posee para el sector agropecuario, como así también acceder a información sobre la entidad, asesorarse sobre promociones, beneficios y créditos especiales para el sector.</w:t>
      </w:r>
      <w:r w:rsidRPr="00FD25E7">
        <w:rPr>
          <w:rFonts w:eastAsia="Times New Roman" w:cstheme="minorHAnsi"/>
          <w:strike/>
          <w:color w:val="222222"/>
          <w:sz w:val="24"/>
          <w:szCs w:val="24"/>
        </w:rPr>
        <w:t xml:space="preserve"> </w:t>
      </w:r>
    </w:p>
    <w:p w14:paraId="522DDAD1" w14:textId="77777777" w:rsidR="00FD25E7" w:rsidRPr="00FD25E7" w:rsidRDefault="00FD25E7" w:rsidP="00FD25E7">
      <w:pPr>
        <w:spacing w:line="276" w:lineRule="auto"/>
        <w:jc w:val="both"/>
        <w:rPr>
          <w:rFonts w:eastAsia="Times New Roman" w:cstheme="minorHAnsi"/>
          <w:b/>
          <w:bCs/>
          <w:color w:val="222222"/>
          <w:sz w:val="24"/>
          <w:szCs w:val="24"/>
        </w:rPr>
      </w:pPr>
      <w:r w:rsidRPr="00FD25E7">
        <w:rPr>
          <w:rFonts w:eastAsia="Times New Roman" w:cstheme="minorHAnsi"/>
          <w:b/>
          <w:bCs/>
          <w:color w:val="222222"/>
          <w:sz w:val="24"/>
          <w:szCs w:val="24"/>
        </w:rPr>
        <w:t>AgroBanco</w:t>
      </w:r>
    </w:p>
    <w:p w14:paraId="1235EF97" w14:textId="77777777" w:rsidR="00FD25E7" w:rsidRPr="00FD25E7" w:rsidRDefault="00FD25E7" w:rsidP="00FD25E7">
      <w:pPr>
        <w:spacing w:line="276" w:lineRule="auto"/>
        <w:jc w:val="both"/>
        <w:rPr>
          <w:rFonts w:eastAsia="Times New Roman" w:cstheme="minorHAnsi"/>
          <w:sz w:val="24"/>
          <w:szCs w:val="24"/>
        </w:rPr>
      </w:pPr>
      <w:r w:rsidRPr="00FD25E7">
        <w:rPr>
          <w:rFonts w:eastAsia="Times New Roman" w:cstheme="minorHAnsi"/>
          <w:color w:val="222222"/>
          <w:sz w:val="24"/>
          <w:szCs w:val="24"/>
        </w:rPr>
        <w:t xml:space="preserve">La entidad bancaria, con más de 70 años de trayectoria, es referente en materia de negocios ganaderos y cuenta con una amplia oferta de productos y servicios para atender las demandas del sector productivo. </w:t>
      </w:r>
      <w:r w:rsidRPr="00FD25E7">
        <w:rPr>
          <w:rFonts w:eastAsia="Times New Roman" w:cstheme="minorHAnsi"/>
          <w:sz w:val="24"/>
          <w:szCs w:val="24"/>
        </w:rPr>
        <w:t xml:space="preserve">Ofrece </w:t>
      </w:r>
      <w:r w:rsidRPr="00FD25E7">
        <w:rPr>
          <w:rFonts w:eastAsia="Times New Roman" w:cstheme="minorHAnsi"/>
          <w:b/>
          <w:bCs/>
          <w:sz w:val="24"/>
          <w:szCs w:val="24"/>
        </w:rPr>
        <w:t>productos crediticios especialmente diseñados</w:t>
      </w:r>
      <w:r w:rsidRPr="00FD25E7">
        <w:rPr>
          <w:rFonts w:eastAsia="Times New Roman" w:cstheme="minorHAnsi"/>
          <w:sz w:val="24"/>
          <w:szCs w:val="24"/>
        </w:rPr>
        <w:t xml:space="preserve"> para la compra de ganado y reproductores, retención de vientres, así como suplementación y capital de trabajo con plazos que se extienden hasta 36 meses, con períodos de gracia que acompañan el flujo de ingresos del ciclo productivo. </w:t>
      </w:r>
    </w:p>
    <w:p w14:paraId="2366A2BC" w14:textId="1AF015B7" w:rsidR="00FD25E7" w:rsidRPr="00FD25E7" w:rsidRDefault="00FD25E7" w:rsidP="00FD25E7">
      <w:pPr>
        <w:spacing w:line="276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FD25E7">
        <w:rPr>
          <w:rFonts w:eastAsia="Times New Roman" w:cstheme="minorHAnsi"/>
          <w:color w:val="222222"/>
          <w:sz w:val="24"/>
          <w:szCs w:val="24"/>
        </w:rPr>
        <w:t xml:space="preserve">En esta edición de </w:t>
      </w:r>
      <w:r w:rsidR="00B066D1" w:rsidRPr="00B066D1">
        <w:rPr>
          <w:rFonts w:eastAsia="Times New Roman" w:cstheme="minorHAnsi"/>
          <w:b/>
          <w:sz w:val="24"/>
          <w:szCs w:val="24"/>
        </w:rPr>
        <w:t>Las Nacionales</w:t>
      </w:r>
      <w:r w:rsidRPr="00FD25E7">
        <w:rPr>
          <w:rFonts w:eastAsia="Times New Roman" w:cstheme="minorHAnsi"/>
          <w:sz w:val="24"/>
          <w:szCs w:val="24"/>
        </w:rPr>
        <w:t xml:space="preserve">, los clientes podrán acceder a </w:t>
      </w:r>
      <w:r w:rsidRPr="00FD25E7">
        <w:rPr>
          <w:rFonts w:eastAsia="Times New Roman" w:cstheme="minorHAnsi"/>
          <w:b/>
          <w:bCs/>
          <w:sz w:val="24"/>
          <w:szCs w:val="24"/>
        </w:rPr>
        <w:t xml:space="preserve">créditos para inversión en infraestructura rural, maquinarias y rodados, una amplia propuesta de concesionarias y marcas. </w:t>
      </w:r>
    </w:p>
    <w:p w14:paraId="7CD629DC" w14:textId="2D749A90" w:rsidR="00FD25E7" w:rsidRPr="00FD25E7" w:rsidRDefault="00FD25E7" w:rsidP="00FD25E7">
      <w:pPr>
        <w:spacing w:line="276" w:lineRule="auto"/>
        <w:jc w:val="both"/>
        <w:rPr>
          <w:rFonts w:eastAsia="Times New Roman" w:cstheme="minorHAnsi"/>
          <w:sz w:val="24"/>
          <w:szCs w:val="24"/>
        </w:rPr>
      </w:pPr>
      <w:r w:rsidRPr="00FD25E7">
        <w:rPr>
          <w:rFonts w:eastAsia="Times New Roman" w:cstheme="minorHAnsi"/>
          <w:sz w:val="24"/>
          <w:szCs w:val="24"/>
        </w:rPr>
        <w:t xml:space="preserve">En este sentido, la </w:t>
      </w:r>
      <w:r w:rsidRPr="00FD25E7">
        <w:rPr>
          <w:rFonts w:eastAsia="Times New Roman" w:cstheme="minorHAnsi"/>
          <w:b/>
          <w:bCs/>
          <w:sz w:val="24"/>
          <w:szCs w:val="24"/>
        </w:rPr>
        <w:t>tarjeta Visa Agro</w:t>
      </w:r>
      <w:r w:rsidRPr="00FD25E7">
        <w:rPr>
          <w:rFonts w:eastAsia="Times New Roman" w:cstheme="minorHAnsi"/>
          <w:sz w:val="24"/>
          <w:szCs w:val="24"/>
        </w:rPr>
        <w:t xml:space="preserve">, que continúa posicionándose como herramienta clave en la región, opera con los principales </w:t>
      </w:r>
      <w:r w:rsidRPr="00FD25E7">
        <w:rPr>
          <w:rFonts w:eastAsia="Times New Roman" w:cstheme="minorHAnsi"/>
          <w:b/>
          <w:bCs/>
          <w:sz w:val="24"/>
          <w:szCs w:val="24"/>
        </w:rPr>
        <w:t>consignatarios y proveedores de insumos</w:t>
      </w:r>
      <w:r w:rsidRPr="00FD25E7">
        <w:rPr>
          <w:rFonts w:eastAsia="Times New Roman" w:cstheme="minorHAnsi"/>
          <w:sz w:val="24"/>
          <w:szCs w:val="24"/>
        </w:rPr>
        <w:t xml:space="preserve"> </w:t>
      </w:r>
      <w:r w:rsidRPr="00FD25E7">
        <w:rPr>
          <w:rFonts w:eastAsia="Times New Roman" w:cstheme="minorHAnsi"/>
          <w:sz w:val="24"/>
          <w:szCs w:val="24"/>
        </w:rPr>
        <w:lastRenderedPageBreak/>
        <w:t>con amplias condiciones de plazo y tasa. Para este mega evento ganadero, los clientes tendrán condiciones únicas en el mercado y, además, podrán operar de manera ági</w:t>
      </w:r>
      <w:r w:rsidR="008A4420">
        <w:rPr>
          <w:rFonts w:eastAsia="Times New Roman" w:cstheme="minorHAnsi"/>
          <w:sz w:val="24"/>
          <w:szCs w:val="24"/>
        </w:rPr>
        <w:t>l, segura y cómoda desde la</w:t>
      </w:r>
      <w:r w:rsidRPr="00FD25E7">
        <w:rPr>
          <w:rFonts w:eastAsia="Times New Roman" w:cstheme="minorHAnsi"/>
          <w:sz w:val="24"/>
          <w:szCs w:val="24"/>
        </w:rPr>
        <w:t xml:space="preserve"> novedosa plataforma virtual de autogestión: </w:t>
      </w:r>
      <w:r w:rsidRPr="008A4420">
        <w:rPr>
          <w:rFonts w:eastAsia="Times New Roman" w:cstheme="minorHAnsi"/>
          <w:b/>
          <w:sz w:val="24"/>
          <w:szCs w:val="24"/>
        </w:rPr>
        <w:t>la Banca Web</w:t>
      </w:r>
      <w:r w:rsidRPr="00FD25E7">
        <w:rPr>
          <w:rFonts w:eastAsia="Times New Roman" w:cstheme="minorHAnsi"/>
          <w:sz w:val="24"/>
          <w:szCs w:val="24"/>
        </w:rPr>
        <w:t xml:space="preserve">. Allí se podrán descontar cheques a tasas competitivas, invertir en Fondos Comunes de Inversión y más. </w:t>
      </w:r>
    </w:p>
    <w:p w14:paraId="05DD3C58" w14:textId="79B70FE6" w:rsidR="00FD25E7" w:rsidRPr="00FD25E7" w:rsidRDefault="00FD25E7" w:rsidP="00FD25E7">
      <w:pPr>
        <w:spacing w:line="276" w:lineRule="auto"/>
        <w:jc w:val="both"/>
        <w:rPr>
          <w:rFonts w:eastAsia="Times New Roman" w:cstheme="minorHAnsi"/>
          <w:sz w:val="24"/>
          <w:szCs w:val="24"/>
        </w:rPr>
      </w:pPr>
      <w:r w:rsidRPr="00FD25E7">
        <w:rPr>
          <w:rFonts w:eastAsia="Times New Roman" w:cstheme="minorHAnsi"/>
          <w:sz w:val="24"/>
          <w:szCs w:val="24"/>
        </w:rPr>
        <w:t>P</w:t>
      </w:r>
      <w:r w:rsidR="008A4420">
        <w:rPr>
          <w:rFonts w:eastAsia="Times New Roman" w:cstheme="minorHAnsi"/>
          <w:sz w:val="24"/>
          <w:szCs w:val="24"/>
        </w:rPr>
        <w:t>or último, lo p</w:t>
      </w:r>
      <w:r w:rsidRPr="00FD25E7">
        <w:rPr>
          <w:rFonts w:eastAsia="Times New Roman" w:cstheme="minorHAnsi"/>
          <w:sz w:val="24"/>
          <w:szCs w:val="24"/>
        </w:rPr>
        <w:t xml:space="preserve">róximo a lanzar </w:t>
      </w:r>
      <w:r w:rsidR="008A4420">
        <w:rPr>
          <w:rFonts w:eastAsia="Times New Roman" w:cstheme="minorHAnsi"/>
          <w:sz w:val="24"/>
          <w:szCs w:val="24"/>
        </w:rPr>
        <w:t xml:space="preserve">es </w:t>
      </w:r>
      <w:r w:rsidRPr="00FD25E7">
        <w:rPr>
          <w:rFonts w:eastAsia="Times New Roman" w:cstheme="minorHAnsi"/>
          <w:sz w:val="24"/>
          <w:szCs w:val="24"/>
        </w:rPr>
        <w:t xml:space="preserve">su nueva oferta en </w:t>
      </w:r>
      <w:r w:rsidRPr="00FD25E7">
        <w:rPr>
          <w:rFonts w:eastAsia="Times New Roman" w:cstheme="minorHAnsi"/>
          <w:b/>
          <w:bCs/>
          <w:sz w:val="24"/>
          <w:szCs w:val="24"/>
        </w:rPr>
        <w:t>Agro seguros</w:t>
      </w:r>
      <w:r w:rsidRPr="00FD25E7">
        <w:rPr>
          <w:rFonts w:eastAsia="Times New Roman" w:cstheme="minorHAnsi"/>
          <w:sz w:val="24"/>
          <w:szCs w:val="24"/>
        </w:rPr>
        <w:t xml:space="preserve">, </w:t>
      </w:r>
      <w:r w:rsidR="008A4420">
        <w:rPr>
          <w:rFonts w:eastAsia="Times New Roman" w:cstheme="minorHAnsi"/>
          <w:sz w:val="24"/>
          <w:szCs w:val="24"/>
        </w:rPr>
        <w:t xml:space="preserve">donde </w:t>
      </w:r>
      <w:r w:rsidRPr="00FD25E7">
        <w:rPr>
          <w:rFonts w:eastAsia="Times New Roman" w:cstheme="minorHAnsi"/>
          <w:sz w:val="24"/>
          <w:szCs w:val="24"/>
        </w:rPr>
        <w:t xml:space="preserve">el </w:t>
      </w:r>
      <w:r w:rsidRPr="008A4420">
        <w:rPr>
          <w:rFonts w:eastAsia="Times New Roman" w:cstheme="minorHAnsi"/>
          <w:b/>
          <w:sz w:val="24"/>
          <w:szCs w:val="24"/>
        </w:rPr>
        <w:t>BanCo</w:t>
      </w:r>
      <w:r w:rsidRPr="00FD25E7">
        <w:rPr>
          <w:rFonts w:eastAsia="Times New Roman" w:cstheme="minorHAnsi"/>
          <w:sz w:val="24"/>
          <w:szCs w:val="24"/>
        </w:rPr>
        <w:t xml:space="preserve"> permitirá al productor contar con amplias coberturas para sus actividades y numerosos beneficios sumados a los mencionados.</w:t>
      </w:r>
    </w:p>
    <w:p w14:paraId="7D96ACD6" w14:textId="46566785" w:rsidR="00FD25E7" w:rsidRPr="00FD25E7" w:rsidRDefault="00FD25E7" w:rsidP="00FD25E7">
      <w:pPr>
        <w:spacing w:line="276" w:lineRule="auto"/>
        <w:jc w:val="both"/>
        <w:rPr>
          <w:rFonts w:eastAsia="Times New Roman" w:cstheme="minorHAnsi"/>
          <w:sz w:val="24"/>
          <w:szCs w:val="24"/>
        </w:rPr>
      </w:pPr>
      <w:r w:rsidRPr="00FD25E7">
        <w:rPr>
          <w:rFonts w:eastAsia="Times New Roman" w:cstheme="minorHAnsi"/>
          <w:sz w:val="24"/>
          <w:szCs w:val="24"/>
        </w:rPr>
        <w:t>Sin dudas, será una</w:t>
      </w:r>
      <w:r w:rsidR="008A4420">
        <w:rPr>
          <w:rFonts w:eastAsia="Times New Roman" w:cstheme="minorHAnsi"/>
          <w:sz w:val="24"/>
          <w:szCs w:val="24"/>
        </w:rPr>
        <w:t xml:space="preserve"> semana comercial</w:t>
      </w:r>
      <w:r w:rsidRPr="00FD25E7">
        <w:rPr>
          <w:rFonts w:eastAsia="Times New Roman" w:cstheme="minorHAnsi"/>
          <w:sz w:val="24"/>
          <w:szCs w:val="24"/>
        </w:rPr>
        <w:t xml:space="preserve"> a pleno, que brindará un sinfín de posibilidades para </w:t>
      </w:r>
      <w:r w:rsidR="008A4420">
        <w:rPr>
          <w:rFonts w:eastAsia="Times New Roman" w:cstheme="minorHAnsi"/>
          <w:sz w:val="24"/>
          <w:szCs w:val="24"/>
        </w:rPr>
        <w:t>quienes participen de la exposición ganadera</w:t>
      </w:r>
      <w:r w:rsidRPr="00FD25E7">
        <w:rPr>
          <w:rFonts w:eastAsia="Times New Roman" w:cstheme="minorHAnsi"/>
          <w:sz w:val="24"/>
          <w:szCs w:val="24"/>
        </w:rPr>
        <w:t>, generando un ámbito ideal para concretar negoci</w:t>
      </w:r>
      <w:r w:rsidR="008A4420">
        <w:rPr>
          <w:rFonts w:eastAsia="Times New Roman" w:cstheme="minorHAnsi"/>
          <w:sz w:val="24"/>
          <w:szCs w:val="24"/>
        </w:rPr>
        <w:t>os y forjar vinculos</w:t>
      </w:r>
      <w:r w:rsidRPr="00FD25E7">
        <w:rPr>
          <w:rFonts w:eastAsia="Times New Roman" w:cstheme="minorHAnsi"/>
          <w:sz w:val="24"/>
          <w:szCs w:val="24"/>
        </w:rPr>
        <w:t>.</w:t>
      </w:r>
    </w:p>
    <w:p w14:paraId="54DE4B6D" w14:textId="21817C8C" w:rsidR="00FD25E7" w:rsidRPr="00FD25E7" w:rsidRDefault="00FD25E7" w:rsidP="00FD25E7">
      <w:pPr>
        <w:spacing w:line="276" w:lineRule="auto"/>
        <w:jc w:val="both"/>
        <w:rPr>
          <w:rFonts w:eastAsia="Times New Roman" w:cstheme="minorHAnsi"/>
          <w:sz w:val="24"/>
          <w:szCs w:val="24"/>
        </w:rPr>
      </w:pPr>
      <w:r w:rsidRPr="00FD25E7">
        <w:rPr>
          <w:rFonts w:eastAsia="Times New Roman" w:cstheme="minorHAnsi"/>
          <w:sz w:val="24"/>
          <w:szCs w:val="24"/>
        </w:rPr>
        <w:t xml:space="preserve">Además, se podrá disfrutar del evento en vivo y en directo a través de </w:t>
      </w:r>
      <w:hyperlink r:id="rId10" w:tgtFrame="_blank" w:history="1">
        <w:r w:rsidRPr="008A4420">
          <w:rPr>
            <w:rStyle w:val="Hipervnculo"/>
            <w:rFonts w:eastAsia="Times New Roman" w:cstheme="minorHAnsi"/>
            <w:sz w:val="24"/>
            <w:szCs w:val="24"/>
          </w:rPr>
          <w:t>expoagro.com.ar</w:t>
        </w:r>
        <w:r w:rsidR="008A4420" w:rsidRPr="008A4420">
          <w:rPr>
            <w:rStyle w:val="Hipervnculo"/>
            <w:rFonts w:eastAsia="Times New Roman" w:cstheme="minorHAnsi"/>
            <w:sz w:val="24"/>
            <w:szCs w:val="24"/>
          </w:rPr>
          <w:t>.</w:t>
        </w:r>
      </w:hyperlink>
    </w:p>
    <w:p w14:paraId="6F006C43" w14:textId="77777777" w:rsidR="00FD25E7" w:rsidRPr="00FD25E7" w:rsidRDefault="00FD25E7" w:rsidP="00FD25E7">
      <w:pPr>
        <w:spacing w:line="276" w:lineRule="auto"/>
        <w:jc w:val="both"/>
        <w:rPr>
          <w:rFonts w:eastAsia="Times New Roman" w:cstheme="minorHAnsi"/>
          <w:color w:val="222222"/>
          <w:sz w:val="24"/>
          <w:szCs w:val="24"/>
        </w:rPr>
      </w:pPr>
    </w:p>
    <w:p w14:paraId="7E46341B" w14:textId="77777777" w:rsidR="00FD25E7" w:rsidRPr="00FD25E7" w:rsidRDefault="00FD25E7" w:rsidP="00FD25E7">
      <w:pPr>
        <w:spacing w:line="276" w:lineRule="auto"/>
        <w:jc w:val="both"/>
        <w:rPr>
          <w:rFonts w:eastAsia="Times New Roman" w:cstheme="minorHAnsi"/>
          <w:color w:val="222222"/>
          <w:sz w:val="24"/>
          <w:szCs w:val="24"/>
        </w:rPr>
      </w:pPr>
    </w:p>
    <w:p w14:paraId="2773B780" w14:textId="3A18DC11" w:rsidR="00FD25E7" w:rsidRPr="00FD25E7" w:rsidRDefault="00FD25E7" w:rsidP="00FD25E7">
      <w:pPr>
        <w:spacing w:line="276" w:lineRule="auto"/>
        <w:jc w:val="both"/>
        <w:rPr>
          <w:rFonts w:eastAsia="Times New Roman" w:cstheme="minorHAnsi"/>
          <w:color w:val="222222"/>
          <w:sz w:val="24"/>
          <w:szCs w:val="24"/>
        </w:rPr>
      </w:pPr>
    </w:p>
    <w:p w14:paraId="1D537D59" w14:textId="77777777" w:rsidR="00FD25E7" w:rsidRPr="00FD25E7" w:rsidRDefault="00FD25E7" w:rsidP="00FD25E7">
      <w:pPr>
        <w:spacing w:line="276" w:lineRule="auto"/>
        <w:jc w:val="both"/>
        <w:rPr>
          <w:rFonts w:eastAsia="Times New Roman" w:cstheme="minorHAnsi"/>
          <w:color w:val="222222"/>
          <w:sz w:val="24"/>
          <w:szCs w:val="24"/>
        </w:rPr>
      </w:pPr>
    </w:p>
    <w:p w14:paraId="0CFD5BB3" w14:textId="77777777" w:rsidR="00AF08B5" w:rsidRPr="00FD25E7" w:rsidRDefault="00AF08B5" w:rsidP="00FD25E7">
      <w:pPr>
        <w:spacing w:line="276" w:lineRule="auto"/>
        <w:jc w:val="both"/>
        <w:rPr>
          <w:sz w:val="24"/>
          <w:szCs w:val="24"/>
        </w:rPr>
      </w:pPr>
    </w:p>
    <w:sectPr w:rsidR="00AF08B5" w:rsidRPr="00FD25E7" w:rsidSect="001E3088">
      <w:headerReference w:type="default" r:id="rId11"/>
      <w:footerReference w:type="default" r:id="rId12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62571" w14:textId="77777777" w:rsidR="00D42D17" w:rsidRDefault="00D42D17" w:rsidP="00061E7D">
      <w:pPr>
        <w:spacing w:after="0" w:line="240" w:lineRule="auto"/>
      </w:pPr>
      <w:r>
        <w:separator/>
      </w:r>
    </w:p>
  </w:endnote>
  <w:endnote w:type="continuationSeparator" w:id="0">
    <w:p w14:paraId="5F06584C" w14:textId="77777777" w:rsidR="00D42D17" w:rsidRDefault="00D42D17" w:rsidP="00061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2BE80" w14:textId="6A6E262D" w:rsidR="00061E7D" w:rsidRDefault="00061E7D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1EBB6F7B" wp14:editId="169A0817">
          <wp:simplePos x="0" y="0"/>
          <wp:positionH relativeFrom="page">
            <wp:posOffset>19050</wp:posOffset>
          </wp:positionH>
          <wp:positionV relativeFrom="paragraph">
            <wp:posOffset>0</wp:posOffset>
          </wp:positionV>
          <wp:extent cx="7486650" cy="53340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665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BF9A2" w14:textId="77777777" w:rsidR="00D42D17" w:rsidRDefault="00D42D17" w:rsidP="00061E7D">
      <w:pPr>
        <w:spacing w:after="0" w:line="240" w:lineRule="auto"/>
      </w:pPr>
      <w:r>
        <w:separator/>
      </w:r>
    </w:p>
  </w:footnote>
  <w:footnote w:type="continuationSeparator" w:id="0">
    <w:p w14:paraId="12FDA891" w14:textId="77777777" w:rsidR="00D42D17" w:rsidRDefault="00D42D17" w:rsidP="00061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FC829" w14:textId="6F1410C4" w:rsidR="00AC6B18" w:rsidRDefault="00AC6B1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60288" behindDoc="0" locked="0" layoutInCell="1" allowOverlap="1" wp14:anchorId="6FD419E6" wp14:editId="49BFCB13">
          <wp:simplePos x="0" y="0"/>
          <wp:positionH relativeFrom="page">
            <wp:posOffset>-7711</wp:posOffset>
          </wp:positionH>
          <wp:positionV relativeFrom="paragraph">
            <wp:posOffset>-449580</wp:posOffset>
          </wp:positionV>
          <wp:extent cx="7616825" cy="1481455"/>
          <wp:effectExtent l="0" t="0" r="3175" b="444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6825" cy="1481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D612F"/>
    <w:multiLevelType w:val="hybridMultilevel"/>
    <w:tmpl w:val="C6C4CA9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91075"/>
    <w:multiLevelType w:val="hybridMultilevel"/>
    <w:tmpl w:val="2F4CC6F0"/>
    <w:lvl w:ilvl="0" w:tplc="2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39338FD"/>
    <w:multiLevelType w:val="hybridMultilevel"/>
    <w:tmpl w:val="B82E6F5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41B9D"/>
    <w:multiLevelType w:val="hybridMultilevel"/>
    <w:tmpl w:val="6FD4BBD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E7D"/>
    <w:rsid w:val="00014690"/>
    <w:rsid w:val="00061E7D"/>
    <w:rsid w:val="00093D03"/>
    <w:rsid w:val="000D34B8"/>
    <w:rsid w:val="000E0810"/>
    <w:rsid w:val="001E3088"/>
    <w:rsid w:val="002021C1"/>
    <w:rsid w:val="00205D5F"/>
    <w:rsid w:val="00372F04"/>
    <w:rsid w:val="003F13C4"/>
    <w:rsid w:val="00407F8F"/>
    <w:rsid w:val="00426C74"/>
    <w:rsid w:val="00595661"/>
    <w:rsid w:val="005B0833"/>
    <w:rsid w:val="005B2DDD"/>
    <w:rsid w:val="006424D1"/>
    <w:rsid w:val="006709CE"/>
    <w:rsid w:val="0076313E"/>
    <w:rsid w:val="007738F1"/>
    <w:rsid w:val="007F3413"/>
    <w:rsid w:val="0086485A"/>
    <w:rsid w:val="00882080"/>
    <w:rsid w:val="008A4420"/>
    <w:rsid w:val="008E6492"/>
    <w:rsid w:val="009967C6"/>
    <w:rsid w:val="00A1286B"/>
    <w:rsid w:val="00AC38F3"/>
    <w:rsid w:val="00AC5F47"/>
    <w:rsid w:val="00AC6B18"/>
    <w:rsid w:val="00AF08B5"/>
    <w:rsid w:val="00B066D1"/>
    <w:rsid w:val="00B11F3D"/>
    <w:rsid w:val="00BB2C8F"/>
    <w:rsid w:val="00C729E3"/>
    <w:rsid w:val="00C91FC8"/>
    <w:rsid w:val="00D0478D"/>
    <w:rsid w:val="00D42D17"/>
    <w:rsid w:val="00D63733"/>
    <w:rsid w:val="00D86870"/>
    <w:rsid w:val="00DA7862"/>
    <w:rsid w:val="00DC0E28"/>
    <w:rsid w:val="00DE221F"/>
    <w:rsid w:val="00DF76E2"/>
    <w:rsid w:val="00E2074E"/>
    <w:rsid w:val="00E72B5E"/>
    <w:rsid w:val="00E72B85"/>
    <w:rsid w:val="00E77CB1"/>
    <w:rsid w:val="00F44E10"/>
    <w:rsid w:val="00F524F3"/>
    <w:rsid w:val="00F616BA"/>
    <w:rsid w:val="00F62BA1"/>
    <w:rsid w:val="00FA3F7F"/>
    <w:rsid w:val="00FD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352E04"/>
  <w15:chartTrackingRefBased/>
  <w15:docId w15:val="{39C8CE77-3F37-4055-877D-91344B1C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F7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1E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1E7D"/>
  </w:style>
  <w:style w:type="paragraph" w:styleId="Piedepgina">
    <w:name w:val="footer"/>
    <w:basedOn w:val="Normal"/>
    <w:link w:val="PiedepginaCar"/>
    <w:uiPriority w:val="99"/>
    <w:unhideWhenUsed/>
    <w:rsid w:val="00061E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1E7D"/>
  </w:style>
  <w:style w:type="paragraph" w:styleId="Prrafodelista">
    <w:name w:val="List Paragraph"/>
    <w:basedOn w:val="Normal"/>
    <w:uiPriority w:val="34"/>
    <w:qFormat/>
    <w:rsid w:val="00FA3F7F"/>
    <w:pPr>
      <w:ind w:left="720"/>
      <w:contextualSpacing/>
    </w:pPr>
  </w:style>
  <w:style w:type="paragraph" w:customStyle="1" w:styleId="Cuerpo">
    <w:name w:val="Cuerpo"/>
    <w:rsid w:val="00AF08B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Helvetica Neue" w:hAnsi="Arial Unicode MS" w:cs="Arial Unicode MS" w:hint="eastAsia"/>
      <w:color w:val="000000"/>
      <w:bdr w:val="nil"/>
      <w:lang w:eastAsia="es-AR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AF08B5"/>
    <w:rPr>
      <w:lang w:val="es-ES_tradnl"/>
    </w:rPr>
  </w:style>
  <w:style w:type="character" w:styleId="Textoennegrita">
    <w:name w:val="Strong"/>
    <w:basedOn w:val="Fuentedeprrafopredeter"/>
    <w:uiPriority w:val="22"/>
    <w:qFormat/>
    <w:rsid w:val="00B066D1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8A44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xpoagro.com.ar/evento/las-nacionale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8" ma:contentTypeDescription="Create a new document." ma:contentTypeScope="" ma:versionID="2328ee234c1593c525fbf93eca10e7cd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faad22e7e6c1a2b61c27534862d0a2bf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Props1.xml><?xml version="1.0" encoding="utf-8"?>
<ds:datastoreItem xmlns:ds="http://schemas.openxmlformats.org/officeDocument/2006/customXml" ds:itemID="{97DE1C00-DD15-4871-AB9F-D2383F7EA0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A1097E-D44C-49B8-A8C4-9F237F9F3F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765786-E12F-4051-B837-779FB09311F2}">
  <ds:schemaRefs>
    <ds:schemaRef ds:uri="http://purl.org/dc/terms/"/>
    <ds:schemaRef ds:uri="http://purl.org/dc/elements/1.1/"/>
    <ds:schemaRef ds:uri="http://purl.org/dc/dcmitype/"/>
    <ds:schemaRef ds:uri="8ea0c7a9-7812-4ab2-837e-97a9ce7f45bd"/>
    <ds:schemaRef ds:uri="http://www.w3.org/XML/1998/namespace"/>
    <ds:schemaRef ds:uri="d24e3aec-322b-40d6-846f-3ce85be438e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Martín Persichitti</dc:creator>
  <cp:keywords/>
  <dc:description/>
  <cp:lastModifiedBy>Brenda Quatrini</cp:lastModifiedBy>
  <cp:revision>2</cp:revision>
  <dcterms:created xsi:type="dcterms:W3CDTF">2024-05-06T20:24:00Z</dcterms:created>
  <dcterms:modified xsi:type="dcterms:W3CDTF">2024-05-06T20:24:00Z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