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rPr>
      </w:pPr>
      <w:r w:rsidDel="00000000" w:rsidR="00000000" w:rsidRPr="00000000">
        <w:rPr>
          <w:rFonts w:ascii="Arial" w:cs="Arial" w:eastAsia="Arial" w:hAnsi="Arial"/>
          <w:b w:val="1"/>
          <w:sz w:val="24"/>
          <w:szCs w:val="24"/>
          <w:rtl w:val="0"/>
        </w:rPr>
        <w:t xml:space="preserve">Argentina e Italia, con la misma pasió</w:t>
      </w:r>
      <w:r w:rsidDel="00000000" w:rsidR="00000000" w:rsidRPr="00000000">
        <w:rPr>
          <w:rFonts w:ascii="Arial" w:cs="Arial" w:eastAsia="Arial" w:hAnsi="Arial"/>
          <w:b w:val="1"/>
          <w:rtl w:val="0"/>
        </w:rPr>
        <w:t xml:space="preserve">n</w:t>
      </w:r>
    </w:p>
    <w:p w:rsidR="00000000" w:rsidDel="00000000" w:rsidP="00000000" w:rsidRDefault="00000000" w:rsidRPr="00000000" w14:paraId="00000003">
      <w:pPr>
        <w:jc w:val="both"/>
        <w:rPr>
          <w:rFonts w:ascii="Arial" w:cs="Arial" w:eastAsia="Arial" w:hAnsi="Arial"/>
          <w:b w:val="1"/>
          <w:i w:val="1"/>
        </w:rPr>
      </w:pPr>
      <w:r w:rsidDel="00000000" w:rsidR="00000000" w:rsidRPr="00000000">
        <w:rPr>
          <w:rFonts w:ascii="Arial" w:cs="Arial" w:eastAsia="Arial" w:hAnsi="Arial"/>
          <w:i w:val="1"/>
          <w:rtl w:val="0"/>
        </w:rPr>
        <w:t xml:space="preserve">S</w:t>
      </w:r>
      <w:r w:rsidDel="00000000" w:rsidR="00000000" w:rsidRPr="00000000">
        <w:rPr>
          <w:rFonts w:ascii="Arial" w:cs="Arial" w:eastAsia="Arial" w:hAnsi="Arial"/>
          <w:i w:val="1"/>
          <w:rtl w:val="0"/>
        </w:rPr>
        <w:t xml:space="preserve">e realizó el lanzamiento de EIMA 2024, Exposición Internacional que se desarrollará en noviembre en Bolonia. P</w:t>
      </w:r>
      <w:r w:rsidDel="00000000" w:rsidR="00000000" w:rsidRPr="00000000">
        <w:rPr>
          <w:rFonts w:ascii="Arial" w:cs="Arial" w:eastAsia="Arial" w:hAnsi="Arial"/>
          <w:i w:val="1"/>
          <w:rtl w:val="0"/>
        </w:rPr>
        <w:t xml:space="preserve">lataforma para la cooperación entre ambos países; oportunidades e intereses compartidos. </w:t>
      </w:r>
      <w:r w:rsidDel="00000000" w:rsidR="00000000" w:rsidRPr="00000000">
        <w:rPr>
          <w:rtl w:val="0"/>
        </w:rPr>
      </w:r>
    </w:p>
    <w:p w:rsidR="00000000" w:rsidDel="00000000" w:rsidP="00000000" w:rsidRDefault="00000000" w:rsidRPr="00000000" w14:paraId="00000004">
      <w:pPr>
        <w:jc w:val="both"/>
        <w:rPr>
          <w:rFonts w:ascii="Arial" w:cs="Arial" w:eastAsia="Arial" w:hAnsi="Arial"/>
        </w:rPr>
      </w:pPr>
      <w:r w:rsidDel="00000000" w:rsidR="00000000" w:rsidRPr="00000000">
        <w:rPr>
          <w:rFonts w:ascii="Arial" w:cs="Arial" w:eastAsia="Arial" w:hAnsi="Arial"/>
          <w:rtl w:val="0"/>
        </w:rPr>
        <w:t xml:space="preserve">En el marco de Expoagro edición YPF Agro se presentó la 46ª edición de EIMA International, el salón de maquinaria agrícola que se realizará en Bolonia desde el 6 al 10 de noviembre.</w:t>
      </w:r>
    </w:p>
    <w:p w:rsidR="00000000" w:rsidDel="00000000" w:rsidP="00000000" w:rsidRDefault="00000000" w:rsidRPr="00000000" w14:paraId="00000005">
      <w:pPr>
        <w:jc w:val="both"/>
        <w:rPr>
          <w:rFonts w:ascii="Arial" w:cs="Arial" w:eastAsia="Arial" w:hAnsi="Arial"/>
        </w:rPr>
      </w:pPr>
      <w:r w:rsidDel="00000000" w:rsidR="00000000" w:rsidRPr="00000000">
        <w:rPr>
          <w:rFonts w:ascii="Arial" w:cs="Arial" w:eastAsia="Arial" w:hAnsi="Arial"/>
          <w:rtl w:val="0"/>
        </w:rPr>
        <w:t xml:space="preserve">El encuentro inaugurado por el Cónsul General de Italia en Rosario, Marco Bocchi, sirvió </w:t>
      </w:r>
      <w:r w:rsidDel="00000000" w:rsidR="00000000" w:rsidRPr="00000000">
        <w:rPr>
          <w:rFonts w:ascii="Arial" w:cs="Arial" w:eastAsia="Arial" w:hAnsi="Arial"/>
          <w:b w:val="1"/>
          <w:rtl w:val="0"/>
        </w:rPr>
        <w:t xml:space="preserve">para ratificar la importancia de las relaciones entre Italia y Argentina,  caracterizada por su sólido vínculo desde sus raíces</w:t>
      </w:r>
      <w:r w:rsidDel="00000000" w:rsidR="00000000" w:rsidRPr="00000000">
        <w:rPr>
          <w:rFonts w:ascii="Arial" w:cs="Arial" w:eastAsia="Arial" w:hAnsi="Arial"/>
          <w:rtl w:val="0"/>
        </w:rPr>
        <w:t xml:space="preserve">. </w:t>
      </w:r>
    </w:p>
    <w:p w:rsidR="00000000" w:rsidDel="00000000" w:rsidP="00000000" w:rsidRDefault="00000000" w:rsidRPr="00000000" w14:paraId="00000006">
      <w:pPr>
        <w:jc w:val="both"/>
        <w:rPr>
          <w:rFonts w:ascii="Arial" w:cs="Arial" w:eastAsia="Arial" w:hAnsi="Arial"/>
        </w:rPr>
      </w:pPr>
      <w:r w:rsidDel="00000000" w:rsidR="00000000" w:rsidRPr="00000000">
        <w:rPr>
          <w:rFonts w:ascii="Arial" w:cs="Arial" w:eastAsia="Arial" w:hAnsi="Arial"/>
          <w:rtl w:val="0"/>
        </w:rPr>
        <w:t xml:space="preserve">Bocchi realzó la perfecta complementariedad entre la oferta industrial italiana y la demanda tecnológica argentina. </w:t>
      </w:r>
      <w:r w:rsidDel="00000000" w:rsidR="00000000" w:rsidRPr="00000000">
        <w:rPr>
          <w:rFonts w:ascii="Arial" w:cs="Arial" w:eastAsia="Arial" w:hAnsi="Arial"/>
          <w:i w:val="1"/>
          <w:rtl w:val="0"/>
        </w:rPr>
        <w:t xml:space="preserve">“Sabemos de la importancia del sector, con el comercio exterior argentino, de cada diez dólares que ingresan, siete provienen del campo”,</w:t>
      </w:r>
      <w:r w:rsidDel="00000000" w:rsidR="00000000" w:rsidRPr="00000000">
        <w:rPr>
          <w:rFonts w:ascii="Arial" w:cs="Arial" w:eastAsia="Arial" w:hAnsi="Arial"/>
          <w:rtl w:val="0"/>
        </w:rPr>
        <w:t xml:space="preserve"> graficó.</w:t>
      </w:r>
    </w:p>
    <w:p w:rsidR="00000000" w:rsidDel="00000000" w:rsidP="00000000" w:rsidRDefault="00000000" w:rsidRPr="00000000" w14:paraId="00000007">
      <w:pPr>
        <w:jc w:val="both"/>
        <w:rPr>
          <w:rFonts w:ascii="Arial" w:cs="Arial" w:eastAsia="Arial" w:hAnsi="Arial"/>
        </w:rPr>
      </w:pPr>
      <w:r w:rsidDel="00000000" w:rsidR="00000000" w:rsidRPr="00000000">
        <w:rPr>
          <w:rFonts w:ascii="Arial" w:cs="Arial" w:eastAsia="Arial" w:hAnsi="Arial"/>
          <w:rtl w:val="0"/>
        </w:rPr>
        <w:t xml:space="preserve">Junto con el Cónsul, estuvo Gianni Loreti, director de la oficina del ICE -agencia de la embajada de Italia abocada a la comercialización-, quien </w:t>
      </w:r>
      <w:r w:rsidDel="00000000" w:rsidR="00000000" w:rsidRPr="00000000">
        <w:rPr>
          <w:rFonts w:ascii="Arial" w:cs="Arial" w:eastAsia="Arial" w:hAnsi="Arial"/>
          <w:b w:val="1"/>
          <w:rtl w:val="0"/>
        </w:rPr>
        <w:t xml:space="preserve">se centró en el necesario y sostenido intercambio a partir de los desafíos del contexto</w:t>
      </w:r>
      <w:r w:rsidDel="00000000" w:rsidR="00000000" w:rsidRPr="00000000">
        <w:rPr>
          <w:rFonts w:ascii="Arial" w:cs="Arial" w:eastAsia="Arial" w:hAnsi="Arial"/>
          <w:rtl w:val="0"/>
        </w:rPr>
        <w:t xml:space="preserve">. </w:t>
      </w:r>
    </w:p>
    <w:p w:rsidR="00000000" w:rsidDel="00000000" w:rsidP="00000000" w:rsidRDefault="00000000" w:rsidRPr="00000000" w14:paraId="00000008">
      <w:pPr>
        <w:jc w:val="both"/>
        <w:rPr>
          <w:rFonts w:ascii="Arial" w:cs="Arial" w:eastAsia="Arial" w:hAnsi="Arial"/>
        </w:rPr>
      </w:pPr>
      <w:r w:rsidDel="00000000" w:rsidR="00000000" w:rsidRPr="00000000">
        <w:rPr>
          <w:rFonts w:ascii="Arial" w:cs="Arial" w:eastAsia="Arial" w:hAnsi="Arial"/>
          <w:i w:val="1"/>
          <w:rtl w:val="0"/>
        </w:rPr>
        <w:t xml:space="preserve">“La mayoría de los italianos llegaron aquí para trabajar el campo y a pesar de las dificultades que se presentan en la actualidad, el marco industrial italiano encaja perfectamente para la demanda tecnológica argentina. Más en el sector agrícola con una vocación exportadora muy fuerte”,</w:t>
      </w:r>
      <w:r w:rsidDel="00000000" w:rsidR="00000000" w:rsidRPr="00000000">
        <w:rPr>
          <w:rFonts w:ascii="Arial" w:cs="Arial" w:eastAsia="Arial" w:hAnsi="Arial"/>
          <w:rtl w:val="0"/>
        </w:rPr>
        <w:t xml:space="preserve"> señaló Loreti. </w:t>
      </w:r>
    </w:p>
    <w:p w:rsidR="00000000" w:rsidDel="00000000" w:rsidP="00000000" w:rsidRDefault="00000000" w:rsidRPr="00000000" w14:paraId="00000009">
      <w:pPr>
        <w:jc w:val="both"/>
        <w:rPr>
          <w:rFonts w:ascii="Arial" w:cs="Arial" w:eastAsia="Arial" w:hAnsi="Arial"/>
          <w:b w:val="1"/>
        </w:rPr>
      </w:pPr>
      <w:r w:rsidDel="00000000" w:rsidR="00000000" w:rsidRPr="00000000">
        <w:rPr>
          <w:rFonts w:ascii="Arial" w:cs="Arial" w:eastAsia="Arial" w:hAnsi="Arial"/>
          <w:b w:val="1"/>
          <w:rtl w:val="0"/>
        </w:rPr>
        <w:t xml:space="preserve">Complejidad y demanda</w:t>
      </w:r>
    </w:p>
    <w:p w:rsidR="00000000" w:rsidDel="00000000" w:rsidP="00000000" w:rsidRDefault="00000000" w:rsidRPr="00000000" w14:paraId="0000000A">
      <w:pPr>
        <w:jc w:val="both"/>
        <w:rPr>
          <w:rFonts w:ascii="Arial" w:cs="Arial" w:eastAsia="Arial" w:hAnsi="Arial"/>
        </w:rPr>
      </w:pPr>
      <w:r w:rsidDel="00000000" w:rsidR="00000000" w:rsidRPr="00000000">
        <w:rPr>
          <w:rFonts w:ascii="Arial" w:cs="Arial" w:eastAsia="Arial" w:hAnsi="Arial"/>
          <w:rtl w:val="0"/>
        </w:rPr>
        <w:t xml:space="preserve">En consonancia, Fabio Ricci, director General adjunto de FederUnacoma y responsable del evento de Bolonia destacó que “</w:t>
      </w:r>
      <w:r w:rsidDel="00000000" w:rsidR="00000000" w:rsidRPr="00000000">
        <w:rPr>
          <w:rFonts w:ascii="Arial" w:cs="Arial" w:eastAsia="Arial" w:hAnsi="Arial"/>
          <w:i w:val="1"/>
          <w:rtl w:val="0"/>
        </w:rPr>
        <w:t xml:space="preserve">a pesar de las complejidades de la actual situación económica y de la reducida capacidad de inversión</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i w:val="1"/>
          <w:rtl w:val="0"/>
        </w:rPr>
        <w:t xml:space="preserve">las empresas agrícolas argentinas expresan una buena demanda de maquinaria italiana</w:t>
      </w:r>
      <w:r w:rsidDel="00000000" w:rsidR="00000000" w:rsidRPr="00000000">
        <w:rPr>
          <w:rFonts w:ascii="Arial" w:cs="Arial" w:eastAsia="Arial" w:hAnsi="Arial"/>
          <w:i w:val="1"/>
          <w:rtl w:val="0"/>
        </w:rPr>
        <w:t xml:space="preserve">. De hecho son muy apreciadas, por la calidad de los materiales, la versatilidad operativa y los altos contenidos tecnológicos"</w:t>
      </w:r>
      <w:r w:rsidDel="00000000" w:rsidR="00000000" w:rsidRPr="00000000">
        <w:rPr>
          <w:rFonts w:ascii="Arial" w:cs="Arial" w:eastAsia="Arial" w:hAnsi="Arial"/>
          <w:rtl w:val="0"/>
        </w:rPr>
        <w:t xml:space="preserve">.</w:t>
      </w:r>
    </w:p>
    <w:p w:rsidR="00000000" w:rsidDel="00000000" w:rsidP="00000000" w:rsidRDefault="00000000" w:rsidRPr="00000000" w14:paraId="0000000B">
      <w:pPr>
        <w:jc w:val="both"/>
        <w:rPr>
          <w:rFonts w:ascii="Arial" w:cs="Arial" w:eastAsia="Arial" w:hAnsi="Arial"/>
        </w:rPr>
      </w:pPr>
      <w:r w:rsidDel="00000000" w:rsidR="00000000" w:rsidRPr="00000000">
        <w:rPr>
          <w:rFonts w:ascii="Arial" w:cs="Arial" w:eastAsia="Arial" w:hAnsi="Arial"/>
          <w:rtl w:val="0"/>
        </w:rPr>
        <w:t xml:space="preserve">En este sentido, </w:t>
      </w:r>
      <w:r w:rsidDel="00000000" w:rsidR="00000000" w:rsidRPr="00000000">
        <w:rPr>
          <w:rFonts w:ascii="Arial" w:cs="Arial" w:eastAsia="Arial" w:hAnsi="Arial"/>
          <w:b w:val="1"/>
          <w:rtl w:val="0"/>
        </w:rPr>
        <w:t xml:space="preserve">la próxima EIMA constituye un evento atractivo para el mundo agrícola argentino</w:t>
      </w:r>
      <w:r w:rsidDel="00000000" w:rsidR="00000000" w:rsidRPr="00000000">
        <w:rPr>
          <w:rFonts w:ascii="Arial" w:cs="Arial" w:eastAsia="Arial" w:hAnsi="Arial"/>
          <w:rtl w:val="0"/>
        </w:rPr>
        <w:t xml:space="preserve">, que ya estuvo representado en Bolonia en la edición de 2022, con un total de 710 visitantes entre compradores, agricultores y técnicos en agromecánica. </w:t>
      </w:r>
    </w:p>
    <w:p w:rsidR="00000000" w:rsidDel="00000000" w:rsidP="00000000" w:rsidRDefault="00000000" w:rsidRPr="00000000" w14:paraId="0000000C">
      <w:pPr>
        <w:jc w:val="both"/>
        <w:rPr>
          <w:rFonts w:ascii="Arial" w:cs="Arial" w:eastAsia="Arial" w:hAnsi="Arial"/>
        </w:rPr>
      </w:pPr>
      <w:r w:rsidDel="00000000" w:rsidR="00000000" w:rsidRPr="00000000">
        <w:rPr>
          <w:rFonts w:ascii="Arial" w:cs="Arial" w:eastAsia="Arial" w:hAnsi="Arial"/>
          <w:rtl w:val="0"/>
        </w:rPr>
        <w:t xml:space="preserve">“El Espectáculo de la Mecánica Agrícola”, tal como se reconoce dicho encuentro, se desarrolla en un predio de 375 mil metros cuadrados, con 80 delegaciones extranjeras, 1531 expositores y la estimación de 327 mil visitantes de todo el mundo. </w:t>
      </w:r>
    </w:p>
    <w:p w:rsidR="00000000" w:rsidDel="00000000" w:rsidP="00000000" w:rsidRDefault="00000000" w:rsidRPr="00000000" w14:paraId="0000000D">
      <w:pPr>
        <w:jc w:val="both"/>
        <w:rPr>
          <w:rFonts w:ascii="Arial" w:cs="Arial" w:eastAsia="Arial" w:hAnsi="Arial"/>
        </w:rPr>
      </w:pPr>
      <w:r w:rsidDel="00000000" w:rsidR="00000000" w:rsidRPr="00000000">
        <w:rPr>
          <w:rFonts w:ascii="Arial" w:cs="Arial" w:eastAsia="Arial" w:hAnsi="Arial"/>
          <w:rtl w:val="0"/>
        </w:rPr>
        <w:t xml:space="preserve">Contará con 14 sectores de especialización y 5 salones temáticos como parte del escenario que exhibirá más de 50 mil modelos de máquinas, equipos y componentes para la agricultura y el verde. De este modo, los operadores argentinos encontrarán soluciones para cada tipo de procesamiento, desde la siembra hasta los tratamientos fitosanitarios y la recolección.</w:t>
      </w:r>
    </w:p>
    <w:p w:rsidR="00000000" w:rsidDel="00000000" w:rsidP="00000000" w:rsidRDefault="00000000" w:rsidRPr="00000000" w14:paraId="0000000E">
      <w:pPr>
        <w:jc w:val="both"/>
        <w:rPr>
          <w:rFonts w:ascii="Arial" w:cs="Arial" w:eastAsia="Arial" w:hAnsi="Arial"/>
        </w:rPr>
      </w:pPr>
      <w:r w:rsidDel="00000000" w:rsidR="00000000" w:rsidRPr="00000000">
        <w:rPr>
          <w:rFonts w:ascii="Arial" w:cs="Arial" w:eastAsia="Arial" w:hAnsi="Arial"/>
          <w:rtl w:val="0"/>
        </w:rPr>
        <w:t xml:space="preserve">Maximizar recursos y la automatización de maquinaria agrícola fueron algunos de los aspectos destacados por el Director del ICE, Gianni Loreti. </w:t>
      </w:r>
      <w:r w:rsidDel="00000000" w:rsidR="00000000" w:rsidRPr="00000000">
        <w:rPr>
          <w:rFonts w:ascii="Arial" w:cs="Arial" w:eastAsia="Arial" w:hAnsi="Arial"/>
          <w:i w:val="1"/>
          <w:rtl w:val="0"/>
        </w:rPr>
        <w:t xml:space="preserve">“Hoy los productores pueden utilizar metodologías de siembra y aplicar los insumos que les llegan de las empresas, creando una producción a su medida. Se trata de abaratar costos y hacer que la actividad agrícola sea más productiva y sostenible</w:t>
      </w:r>
      <w:r w:rsidDel="00000000" w:rsidR="00000000" w:rsidRPr="00000000">
        <w:rPr>
          <w:rFonts w:ascii="Arial" w:cs="Arial" w:eastAsia="Arial" w:hAnsi="Arial"/>
          <w:rtl w:val="0"/>
        </w:rPr>
        <w:t xml:space="preserve">”, precisó, en relación a las posibilidades de intercambio. </w:t>
      </w:r>
    </w:p>
    <w:p w:rsidR="00000000" w:rsidDel="00000000" w:rsidP="00000000" w:rsidRDefault="00000000" w:rsidRPr="00000000" w14:paraId="0000000F">
      <w:pPr>
        <w:rPr>
          <w:rFonts w:ascii="Arial" w:cs="Arial" w:eastAsia="Arial" w:hAnsi="Arial"/>
          <w:b w:val="1"/>
        </w:rPr>
      </w:pPr>
      <w:r w:rsidDel="00000000" w:rsidR="00000000" w:rsidRPr="00000000">
        <w:rPr>
          <w:rFonts w:ascii="Arial" w:cs="Arial" w:eastAsia="Arial" w:hAnsi="Arial"/>
          <w:b w:val="1"/>
          <w:rtl w:val="0"/>
        </w:rPr>
        <w:t xml:space="preserve">De concursos, riego y robótica</w:t>
      </w:r>
    </w:p>
    <w:p w:rsidR="00000000" w:rsidDel="00000000" w:rsidP="00000000" w:rsidRDefault="00000000" w:rsidRPr="00000000" w14:paraId="00000010">
      <w:pPr>
        <w:jc w:val="both"/>
        <w:rPr>
          <w:rFonts w:ascii="Arial" w:cs="Arial" w:eastAsia="Arial" w:hAnsi="Arial"/>
        </w:rPr>
      </w:pPr>
      <w:r w:rsidDel="00000000" w:rsidR="00000000" w:rsidRPr="00000000">
        <w:rPr>
          <w:rFonts w:ascii="Arial" w:cs="Arial" w:eastAsia="Arial" w:hAnsi="Arial"/>
          <w:rtl w:val="0"/>
        </w:rPr>
        <w:t xml:space="preserve">La amplitud de la oferta y la especialización no son los únicos puntos fuertes del evento. Además de la tradicional exposición de los modelos ganadores del concurso "Innovaciones Técnicas 2024", EIMA prevé un calendario de congresos y de sesiones temáticas. Componentes, bioenergía, jardinería, riego y robótica reflejan la gama de ofertas e intereses. </w:t>
      </w:r>
    </w:p>
    <w:p w:rsidR="00000000" w:rsidDel="00000000" w:rsidP="00000000" w:rsidRDefault="00000000" w:rsidRPr="00000000" w14:paraId="00000011">
      <w:pPr>
        <w:jc w:val="both"/>
        <w:rPr>
          <w:rFonts w:ascii="Arial" w:cs="Arial" w:eastAsia="Arial" w:hAnsi="Arial"/>
        </w:rPr>
      </w:pPr>
      <w:r w:rsidDel="00000000" w:rsidR="00000000" w:rsidRPr="00000000">
        <w:rPr>
          <w:rFonts w:ascii="Arial" w:cs="Arial" w:eastAsia="Arial" w:hAnsi="Arial"/>
          <w:rtl w:val="0"/>
        </w:rPr>
        <w:t xml:space="preserve">Fuera de los pabellones, en las áreas al aire libre, se realizarán pruebas dinámicas, como demostraciones de vehículos para el sector de la bioenergía, cuidado de zonas verdes y la presentación de los tractores finalistas del concurso Tractor del Año. </w:t>
      </w:r>
    </w:p>
    <w:p w:rsidR="00000000" w:rsidDel="00000000" w:rsidP="00000000" w:rsidRDefault="00000000" w:rsidRPr="00000000" w14:paraId="00000012">
      <w:pPr>
        <w:jc w:val="both"/>
        <w:rPr>
          <w:rFonts w:ascii="Arial" w:cs="Arial" w:eastAsia="Arial" w:hAnsi="Arial"/>
        </w:rPr>
      </w:pPr>
      <w:bookmarkStart w:colFirst="0" w:colLast="0" w:name="_heading=h.30j0zll" w:id="0"/>
      <w:bookmarkEnd w:id="0"/>
      <w:r w:rsidDel="00000000" w:rsidR="00000000" w:rsidRPr="00000000">
        <w:rPr>
          <w:rFonts w:ascii="Arial" w:cs="Arial" w:eastAsia="Arial" w:hAnsi="Arial"/>
          <w:i w:val="1"/>
          <w:rtl w:val="0"/>
        </w:rPr>
        <w:t xml:space="preserve">“EIMA contará con productos específicos para la producción de frutales y hortalizas. En Argentina no hay mucha producción de maquinaria para frutas, eso que ustedes llaman economías regionales”, </w:t>
      </w:r>
      <w:r w:rsidDel="00000000" w:rsidR="00000000" w:rsidRPr="00000000">
        <w:rPr>
          <w:rFonts w:ascii="Arial" w:cs="Arial" w:eastAsia="Arial" w:hAnsi="Arial"/>
          <w:rtl w:val="0"/>
        </w:rPr>
        <w:t xml:space="preserve">destacó Ricci. </w:t>
      </w:r>
      <w:r w:rsidDel="00000000" w:rsidR="00000000" w:rsidRPr="00000000">
        <w:rPr>
          <w:rFonts w:ascii="Arial" w:cs="Arial" w:eastAsia="Arial" w:hAnsi="Arial"/>
          <w:i w:val="1"/>
          <w:rtl w:val="0"/>
        </w:rPr>
        <w:t xml:space="preserve">“Por caso, la Investigación sobre tecnologías pueden ayudar a los agricultores a cultivar productos orgánicos”</w:t>
      </w:r>
      <w:r w:rsidDel="00000000" w:rsidR="00000000" w:rsidRPr="00000000">
        <w:rPr>
          <w:rFonts w:ascii="Arial" w:cs="Arial" w:eastAsia="Arial" w:hAnsi="Arial"/>
          <w:rtl w:val="0"/>
        </w:rPr>
        <w:t xml:space="preserve">, concluyó como otra de las tantas propuestas que ofrecerá Bolonia en noviembre.</w:t>
      </w:r>
    </w:p>
    <w:p w:rsidR="00000000" w:rsidDel="00000000" w:rsidP="00000000" w:rsidRDefault="00000000" w:rsidRPr="00000000" w14:paraId="00000013">
      <w:pPr>
        <w:rPr>
          <w:rFonts w:ascii="Arial" w:cs="Arial" w:eastAsia="Arial" w:hAnsi="Arial"/>
        </w:rPr>
      </w:pPr>
      <w:r w:rsidDel="00000000" w:rsidR="00000000" w:rsidRPr="00000000">
        <w:rPr>
          <w:rFonts w:ascii="Arial" w:cs="Arial" w:eastAsia="Arial" w:hAnsi="Arial"/>
          <w:rtl w:val="0"/>
        </w:rPr>
        <w:t xml:space="preserve"> </w:t>
      </w:r>
    </w:p>
    <w:sectPr>
      <w:headerReference r:id="rId7" w:type="default"/>
      <w:footerReference r:id="rId8" w:type="default"/>
      <w:pgSz w:h="16839" w:w="11907" w:orient="portrait"/>
      <w:pgMar w:bottom="1417" w:top="1417" w:left="1701" w:right="1701"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ind w:left="-1701" w:firstLine="0"/>
      <w:rPr>
        <w:color w:val="000000"/>
      </w:rPr>
    </w:pPr>
    <w:r w:rsidDel="00000000" w:rsidR="00000000" w:rsidRPr="00000000">
      <w:rPr>
        <w:color w:val="000000"/>
      </w:rPr>
      <w:drawing>
        <wp:inline distB="0" distT="0" distL="0" distR="0">
          <wp:extent cx="7649627" cy="347125"/>
          <wp:effectExtent b="0" l="0" r="0" t="0"/>
          <wp:docPr id="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649627" cy="34712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ind w:left="-1701" w:firstLine="0"/>
      <w:rPr>
        <w:color w:val="000000"/>
      </w:rPr>
    </w:pPr>
    <w:r w:rsidDel="00000000" w:rsidR="00000000" w:rsidRPr="00000000">
      <w:rPr>
        <w:color w:val="000000"/>
      </w:rPr>
      <w:drawing>
        <wp:inline distB="0" distT="0" distL="0" distR="0">
          <wp:extent cx="7630294" cy="1220333"/>
          <wp:effectExtent b="0" l="0" r="0" t="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630294" cy="122033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539D6"/>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Encabezado">
    <w:name w:val="header"/>
    <w:basedOn w:val="Normal"/>
    <w:link w:val="EncabezadoCar"/>
    <w:uiPriority w:val="99"/>
    <w:unhideWhenUsed w:val="1"/>
    <w:rsid w:val="00E728E0"/>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E728E0"/>
  </w:style>
  <w:style w:type="paragraph" w:styleId="Piedepgina">
    <w:name w:val="footer"/>
    <w:basedOn w:val="Normal"/>
    <w:link w:val="PiedepginaCar"/>
    <w:uiPriority w:val="99"/>
    <w:unhideWhenUsed w:val="1"/>
    <w:rsid w:val="00E728E0"/>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E728E0"/>
  </w:style>
  <w:style w:type="paragraph" w:styleId="Textodeglobo">
    <w:name w:val="Balloon Text"/>
    <w:basedOn w:val="Normal"/>
    <w:link w:val="TextodegloboCar"/>
    <w:uiPriority w:val="99"/>
    <w:semiHidden w:val="1"/>
    <w:unhideWhenUsed w:val="1"/>
    <w:rsid w:val="008D7D65"/>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8D7D65"/>
    <w:rPr>
      <w:rFonts w:ascii="Tahoma" w:cs="Tahoma" w:hAnsi="Tahoma"/>
      <w:sz w:val="16"/>
      <w:szCs w:val="16"/>
    </w:rPr>
  </w:style>
  <w:style w:type="paragraph" w:styleId="NormalWeb">
    <w:name w:val="Normal (Web)"/>
    <w:basedOn w:val="Normal"/>
    <w:uiPriority w:val="99"/>
    <w:semiHidden w:val="1"/>
    <w:unhideWhenUsed w:val="1"/>
    <w:rsid w:val="001E2118"/>
    <w:pPr>
      <w:spacing w:after="100" w:afterAutospacing="1" w:before="100" w:beforeAutospacing="1" w:line="240" w:lineRule="auto"/>
    </w:pPr>
    <w:rPr>
      <w:rFonts w:ascii="Times New Roman" w:cs="Times New Roman" w:eastAsia="Times New Roman" w:hAnsi="Times New Roman"/>
      <w:sz w:val="24"/>
      <w:szCs w:val="24"/>
      <w:lang w:eastAsia="es-AR"/>
    </w:rPr>
  </w:style>
  <w:style w:type="character" w:styleId="Textoennegrita">
    <w:name w:val="Strong"/>
    <w:basedOn w:val="Fuentedeprrafopredeter"/>
    <w:uiPriority w:val="22"/>
    <w:qFormat w:val="1"/>
    <w:rsid w:val="001E2118"/>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6aCZ5bIXH6YrJb+C5LFhZpyLQg==">CgMxLjAyCWguMzBqMHpsbDgAciExV2pTVzdsRzJfeHJhNUpXSUh2cE4tdDN0UWIzMnpMVHg=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2024-03-07T13:02:00Z</dcterms:created>
  <dc:creator>ANYI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