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64EE6" w14:textId="77777777" w:rsidR="00BC702C" w:rsidRDefault="00BC702C">
      <w:pPr>
        <w:spacing w:line="276" w:lineRule="auto"/>
        <w:jc w:val="both"/>
      </w:pPr>
    </w:p>
    <w:p w14:paraId="33764EE7" w14:textId="1F1645C2" w:rsidR="00BC702C" w:rsidRDefault="00764D0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Argentina frente a una nueva matriz económica: “El cambio no es una opción, es estructural”, aseguró Di St</w:t>
      </w:r>
      <w:r w:rsidR="0046569B">
        <w:rPr>
          <w:b/>
          <w:bCs/>
          <w:sz w:val="28"/>
          <w:szCs w:val="28"/>
        </w:rPr>
        <w:t>é</w:t>
      </w:r>
      <w:r>
        <w:rPr>
          <w:b/>
          <w:bCs/>
          <w:sz w:val="28"/>
          <w:szCs w:val="28"/>
        </w:rPr>
        <w:t xml:space="preserve">fano </w:t>
      </w:r>
    </w:p>
    <w:p w14:paraId="33764EE8" w14:textId="77777777" w:rsidR="00BC702C" w:rsidRDefault="00764D0F">
      <w:pPr>
        <w:spacing w:line="276" w:lineRule="auto"/>
        <w:jc w:val="center"/>
        <w:rPr>
          <w:i/>
          <w:iCs/>
        </w:rPr>
      </w:pPr>
      <w:r>
        <w:rPr>
          <w:i/>
          <w:iCs/>
        </w:rPr>
        <w:t xml:space="preserve">En la última jornada del </w:t>
      </w:r>
      <w:r>
        <w:rPr>
          <w:b/>
          <w:bCs/>
          <w:i/>
          <w:iCs/>
        </w:rPr>
        <w:t>Foro Económico</w:t>
      </w:r>
      <w:r>
        <w:rPr>
          <w:i/>
          <w:iCs/>
        </w:rPr>
        <w:t xml:space="preserve"> de </w:t>
      </w:r>
      <w:r>
        <w:rPr>
          <w:b/>
          <w:bCs/>
          <w:i/>
          <w:iCs/>
        </w:rPr>
        <w:t>Expoagro 2026 edición YPF Agro</w:t>
      </w:r>
      <w:r>
        <w:rPr>
          <w:i/>
          <w:iCs/>
        </w:rPr>
        <w:t>, el consultor económico alentó al sector a invertir y producir más. Su proyección al 2027 muestra un país en el que se instala “un cambio brutal en la forma de hacer negocios”.</w:t>
      </w:r>
    </w:p>
    <w:p w14:paraId="33764EE9" w14:textId="2D6E51D4" w:rsidR="00BC702C" w:rsidRDefault="00764D0F">
      <w:pPr>
        <w:spacing w:line="276" w:lineRule="auto"/>
        <w:jc w:val="both"/>
      </w:pPr>
      <w:r>
        <w:t xml:space="preserve">Con el </w:t>
      </w:r>
      <w:r w:rsidR="005B0651">
        <w:rPr>
          <w:b/>
          <w:bCs/>
        </w:rPr>
        <w:t>A</w:t>
      </w:r>
      <w:r>
        <w:rPr>
          <w:b/>
          <w:bCs/>
        </w:rPr>
        <w:t>nfiteatro ArgenINTA</w:t>
      </w:r>
      <w:r>
        <w:t xml:space="preserve"> repleto</w:t>
      </w:r>
      <w:r>
        <w:t xml:space="preserve">, </w:t>
      </w:r>
      <w:r>
        <w:rPr>
          <w:b/>
          <w:bCs/>
        </w:rPr>
        <w:t>Salvador Di St</w:t>
      </w:r>
      <w:r w:rsidR="00F426F2">
        <w:rPr>
          <w:b/>
          <w:bCs/>
        </w:rPr>
        <w:t>é</w:t>
      </w:r>
      <w:r>
        <w:rPr>
          <w:b/>
          <w:bCs/>
        </w:rPr>
        <w:t>fano</w:t>
      </w:r>
      <w:r>
        <w:t xml:space="preserve"> cerró </w:t>
      </w:r>
      <w:r>
        <w:t xml:space="preserve">el </w:t>
      </w:r>
      <w:r>
        <w:rPr>
          <w:b/>
          <w:bCs/>
        </w:rPr>
        <w:t xml:space="preserve">Foro Económico </w:t>
      </w:r>
      <w:r>
        <w:t xml:space="preserve">de </w:t>
      </w:r>
      <w:r>
        <w:rPr>
          <w:b/>
          <w:bCs/>
        </w:rPr>
        <w:t>Expoagro 2026</w:t>
      </w:r>
      <w:r>
        <w:t xml:space="preserve">, </w:t>
      </w:r>
      <w:r w:rsidR="00F426F2">
        <w:t xml:space="preserve">la muestra agroindustrial que </w:t>
      </w:r>
      <w:proofErr w:type="spellStart"/>
      <w:r w:rsidR="00F426F2">
        <w:t>se</w:t>
      </w:r>
      <w:proofErr w:type="spellEnd"/>
      <w:r w:rsidR="00F426F2">
        <w:t xml:space="preserve"> extiende hasta este viernes </w:t>
      </w:r>
      <w:r>
        <w:rPr>
          <w:b/>
          <w:bCs/>
        </w:rPr>
        <w:t>13 de marzo</w:t>
      </w:r>
      <w:r>
        <w:t xml:space="preserve"> </w:t>
      </w:r>
      <w:r>
        <w:rPr>
          <w:color w:val="000000"/>
        </w:rPr>
        <w:t xml:space="preserve">en el </w:t>
      </w:r>
      <w:r>
        <w:rPr>
          <w:b/>
          <w:bCs/>
          <w:color w:val="000000"/>
        </w:rPr>
        <w:t>predio ferial y autódromo de San Nicolás</w:t>
      </w:r>
      <w:r>
        <w:t xml:space="preserve">. </w:t>
      </w:r>
    </w:p>
    <w:p w14:paraId="33764EEA" w14:textId="77777777" w:rsidR="00BC702C" w:rsidRDefault="00764D0F">
      <w:pPr>
        <w:spacing w:line="276" w:lineRule="auto"/>
        <w:jc w:val="both"/>
      </w:pPr>
      <w:bookmarkStart w:id="0" w:name="_heading=h.d4u58y1vvgbc" w:colFirst="0" w:colLast="0"/>
      <w:bookmarkEnd w:id="0"/>
      <w:r>
        <w:t xml:space="preserve">El consultor económico repasó los aspectos salientes de la transición de </w:t>
      </w:r>
      <w:r>
        <w:rPr>
          <w:i/>
          <w:iCs/>
        </w:rPr>
        <w:t xml:space="preserve">“una economía estatista hacia una economía racional” </w:t>
      </w:r>
      <w:r>
        <w:t>y asegur</w:t>
      </w:r>
      <w:r>
        <w:t xml:space="preserve">ó que el país vive un cambio estructural de modelo económico y productivo con </w:t>
      </w:r>
      <w:r>
        <w:rPr>
          <w:i/>
          <w:iCs/>
        </w:rPr>
        <w:t>“condiciones y señales históricas”</w:t>
      </w:r>
      <w:r>
        <w:t>. Una de las más importantes, afirmó, se da en la matriz de generación de dólares de Argentina.</w:t>
      </w:r>
    </w:p>
    <w:p w14:paraId="33764EEB" w14:textId="77777777" w:rsidR="00BC702C" w:rsidRDefault="00764D0F">
      <w:pPr>
        <w:spacing w:line="276" w:lineRule="auto"/>
        <w:jc w:val="both"/>
      </w:pPr>
      <w:r>
        <w:t xml:space="preserve">En esta línea precisó: </w:t>
      </w:r>
      <w:r>
        <w:rPr>
          <w:i/>
          <w:iCs/>
        </w:rPr>
        <w:t>“Los dólares ingresarán n</w:t>
      </w:r>
      <w:r>
        <w:rPr>
          <w:i/>
          <w:iCs/>
        </w:rPr>
        <w:t>o sólo del agro, sino también del petróleo, la energía, la minería y la industria del conocimiento”.</w:t>
      </w:r>
      <w:r>
        <w:t xml:space="preserve"> Según las proyecciones del analista, el modelo económico es nuevo y el patrón productivo tendrá que acompañar ese cambio.</w:t>
      </w:r>
    </w:p>
    <w:p w14:paraId="33764EEC" w14:textId="2F7DCE53" w:rsidR="00BC702C" w:rsidRDefault="00764D0F">
      <w:pPr>
        <w:spacing w:line="276" w:lineRule="auto"/>
        <w:jc w:val="both"/>
      </w:pPr>
      <w:r>
        <w:t>En esta transición de modelo obse</w:t>
      </w:r>
      <w:r>
        <w:t>rvada por Di St</w:t>
      </w:r>
      <w:r w:rsidR="00926D75">
        <w:t>é</w:t>
      </w:r>
      <w:r>
        <w:t>fano, otras señales evidentes descritas durante el foro son el paso de una economía cerrada a una abierta, de tasa negativa a tasa positiva, de tipo de cambio con brecha a cambio sin brecha, de emisión e inflación a no emisión más desinflac</w:t>
      </w:r>
      <w:r>
        <w:t>ión y, finalmente, de déficit fiscal a superávit fiscal.</w:t>
      </w:r>
    </w:p>
    <w:p w14:paraId="33764EED" w14:textId="77777777" w:rsidR="00BC702C" w:rsidRDefault="00764D0F">
      <w:pPr>
        <w:spacing w:line="276" w:lineRule="auto"/>
        <w:jc w:val="both"/>
      </w:pPr>
      <w:r>
        <w:t xml:space="preserve">Con estas modificaciones, el consultor llamó a los productores a dar protagonismo a otros componentes de sus esquemas y </w:t>
      </w:r>
      <w:r>
        <w:rPr>
          <w:i/>
          <w:iCs/>
        </w:rPr>
        <w:t>“pasar del gerente financiero al ingeniero agrónomo y al veterinario”</w:t>
      </w:r>
      <w:r>
        <w:t>, para aum</w:t>
      </w:r>
      <w:r>
        <w:t>entar la competitividad y motorizar la renta intersectorial.</w:t>
      </w:r>
    </w:p>
    <w:p w14:paraId="33764EEE" w14:textId="3058BC9E" w:rsidR="00BC702C" w:rsidRDefault="00764D0F">
      <w:pPr>
        <w:spacing w:line="276" w:lineRule="auto"/>
        <w:jc w:val="both"/>
      </w:pPr>
      <w:r>
        <w:t xml:space="preserve">Con respecto a los créditos que muchas entidades bancarias lanzaron en </w:t>
      </w:r>
      <w:r>
        <w:rPr>
          <w:b/>
          <w:bCs/>
        </w:rPr>
        <w:t>Expoagro 2026</w:t>
      </w:r>
      <w:r>
        <w:t>, sobre todo para la compra de maquinaria nueva o usada, Di St</w:t>
      </w:r>
      <w:r w:rsidR="0046569B">
        <w:t>é</w:t>
      </w:r>
      <w:r>
        <w:t xml:space="preserve">fano remarcó: </w:t>
      </w:r>
      <w:r>
        <w:rPr>
          <w:i/>
          <w:iCs/>
        </w:rPr>
        <w:t>“</w:t>
      </w:r>
      <w:r w:rsidR="0046569B">
        <w:rPr>
          <w:b/>
          <w:bCs/>
          <w:i/>
          <w:iCs/>
        </w:rPr>
        <w:t>H</w:t>
      </w:r>
      <w:r>
        <w:rPr>
          <w:b/>
          <w:bCs/>
          <w:i/>
          <w:iCs/>
        </w:rPr>
        <w:t>acía tiempo que no teníamos un c</w:t>
      </w:r>
      <w:r>
        <w:rPr>
          <w:b/>
          <w:bCs/>
          <w:i/>
          <w:iCs/>
        </w:rPr>
        <w:t>rédito en dólares a tasa cero</w:t>
      </w:r>
      <w:r>
        <w:rPr>
          <w:i/>
          <w:iCs/>
        </w:rPr>
        <w:t xml:space="preserve"> y con amortización acelerada”</w:t>
      </w:r>
      <w:r>
        <w:t xml:space="preserve">. En ese sentido, llamó a sacar provecho de estos instrumentos que posibilitan la adquisición de bienes de capital en condiciones excepcionales. </w:t>
      </w:r>
    </w:p>
    <w:p w14:paraId="33764EEF" w14:textId="77777777" w:rsidR="00BC702C" w:rsidRDefault="00764D0F">
      <w:pPr>
        <w:spacing w:line="276" w:lineRule="auto"/>
        <w:jc w:val="both"/>
      </w:pPr>
      <w:r>
        <w:t>En su mensaje final, el experto señaló que, en la m</w:t>
      </w:r>
      <w:r>
        <w:t xml:space="preserve">edida en que se genere más riqueza, </w:t>
      </w:r>
      <w:r>
        <w:rPr>
          <w:b/>
          <w:bCs/>
        </w:rPr>
        <w:t>se crearán más empresas</w:t>
      </w:r>
      <w:r>
        <w:t xml:space="preserve">. </w:t>
      </w:r>
      <w:r>
        <w:rPr>
          <w:i/>
          <w:iCs/>
        </w:rPr>
        <w:t>“Lo que tiene que crecer es la inversión, no el consumo. Va a haber crecimiento cuando los empresarios inviertan. Y ahora, están invirtiendo”</w:t>
      </w:r>
      <w:r>
        <w:t>, sostuvo Di Stefano.</w:t>
      </w:r>
    </w:p>
    <w:p w14:paraId="33764EF0" w14:textId="77777777" w:rsidR="00BC702C" w:rsidRDefault="00BC702C">
      <w:pPr>
        <w:spacing w:line="276" w:lineRule="auto"/>
        <w:jc w:val="both"/>
      </w:pPr>
    </w:p>
    <w:sectPr w:rsidR="00BC702C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64EF7" w14:textId="77777777" w:rsidR="00000000" w:rsidRDefault="00764D0F">
      <w:pPr>
        <w:spacing w:after="0" w:line="240" w:lineRule="auto"/>
      </w:pPr>
      <w:r>
        <w:separator/>
      </w:r>
    </w:p>
  </w:endnote>
  <w:endnote w:type="continuationSeparator" w:id="0">
    <w:p w14:paraId="33764EF9" w14:textId="77777777" w:rsidR="00000000" w:rsidRDefault="00764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8FE5AED-6467-4EDD-9840-5A45B2B7EFA6}"/>
    <w:embedBold r:id="rId2" w:fontKey="{D079FE50-FC7B-4FF7-8C7B-2CB65CAAD431}"/>
    <w:embedItalic r:id="rId3" w:fontKey="{1F7AC00D-63C3-41CE-B8EC-34369A876A03}"/>
    <w:embedBoldItalic r:id="rId4" w:fontKey="{C2468BA7-A7C6-497C-80A0-7B741023194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012E180-C7D6-41FA-A008-0745D9D604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4EF787F-21B4-4497-9CF5-57B458ACD3D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6D411446-AF7B-47EB-8558-EF6E517CB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4EF2" w14:textId="77777777" w:rsidR="00BC702C" w:rsidRDefault="00764D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33764EF5" wp14:editId="33764EF6">
          <wp:extent cx="7649606" cy="34712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64EF3" w14:textId="77777777" w:rsidR="00000000" w:rsidRDefault="00764D0F">
      <w:pPr>
        <w:spacing w:after="0" w:line="240" w:lineRule="auto"/>
      </w:pPr>
      <w:r>
        <w:separator/>
      </w:r>
    </w:p>
  </w:footnote>
  <w:footnote w:type="continuationSeparator" w:id="0">
    <w:p w14:paraId="33764EF5" w14:textId="77777777" w:rsidR="00000000" w:rsidRDefault="00764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4EF1" w14:textId="77777777" w:rsidR="00BC702C" w:rsidRDefault="00764D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33764EF3" wp14:editId="33764EF4">
          <wp:extent cx="7647535" cy="1171592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02C"/>
    <w:rsid w:val="0046569B"/>
    <w:rsid w:val="005B0651"/>
    <w:rsid w:val="00764D0F"/>
    <w:rsid w:val="00926D75"/>
    <w:rsid w:val="00BC702C"/>
    <w:rsid w:val="00F4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64EE6"/>
  <w15:docId w15:val="{BD4065DC-3B68-46E7-B9AA-186917231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uaXZPBPaVmcnai2LqOm3F6xMw==">CgMxLjAyDmguZDR1NTh5MXZ2Z2JjOAByITEtNXllbDNtMW1KdjRKZkI3Mm5lM2tLMXFvQUZjaHJuVA==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2111</Characters>
  <Application>Microsoft Office Word</Application>
  <DocSecurity>0</DocSecurity>
  <Lines>17</Lines>
  <Paragraphs>4</Paragraphs>
  <ScaleCrop>false</ScaleCrop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Eliana Esnaola</cp:lastModifiedBy>
  <cp:revision>2</cp:revision>
  <dcterms:created xsi:type="dcterms:W3CDTF">2026-03-12T21:56:00Z</dcterms:created>
  <dcterms:modified xsi:type="dcterms:W3CDTF">2026-03-12T21:56:00Z</dcterms:modified>
</cp:coreProperties>
</file>