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2636" w14:textId="77777777" w:rsidR="003E0EE0" w:rsidRDefault="00DD451B">
      <w:pPr>
        <w:shd w:val="clear" w:color="auto" w:fill="FFFFFF"/>
        <w:spacing w:line="276" w:lineRule="auto"/>
        <w:jc w:val="center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Asegurar el futuro del agro: la apuesta de RUS en un evento de alto impacto</w:t>
      </w:r>
    </w:p>
    <w:p w14:paraId="2DAAB0B2" w14:textId="77777777" w:rsidR="003E0EE0" w:rsidRDefault="00DD451B">
      <w:pPr>
        <w:shd w:val="clear" w:color="auto" w:fill="FFFFFF"/>
        <w:spacing w:line="276" w:lineRule="auto"/>
        <w:jc w:val="center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Una vez más, la aseguradora Río Uruguay Seguros (RUS) será sponsor oficial de Las Nacionales 2025.</w:t>
      </w:r>
    </w:p>
    <w:p w14:paraId="084976A8" w14:textId="77777777" w:rsidR="003E0EE0" w:rsidRDefault="00DD451B" w:rsidP="004D5903">
      <w:pPr>
        <w:shd w:val="clear" w:color="auto" w:fill="FFFFFF"/>
        <w:spacing w:line="276" w:lineRule="auto"/>
        <w:jc w:val="both"/>
        <w:rPr>
          <w:i/>
          <w:color w:val="222222"/>
          <w:sz w:val="24"/>
          <w:szCs w:val="24"/>
        </w:rPr>
      </w:pPr>
      <w:r>
        <w:rPr>
          <w:sz w:val="24"/>
          <w:szCs w:val="24"/>
        </w:rPr>
        <w:t>El evento ganadero tendrá lugar del</w:t>
      </w:r>
      <w:r>
        <w:rPr>
          <w:b/>
          <w:sz w:val="24"/>
          <w:szCs w:val="24"/>
        </w:rPr>
        <w:t> 26 al 30 de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mayo 2025 en la Sociedad Rural de Corrientes</w:t>
      </w:r>
      <w:r>
        <w:rPr>
          <w:sz w:val="24"/>
          <w:szCs w:val="24"/>
        </w:rPr>
        <w:t>, Riachuelo-Corrientes. Allí se exhibirá la mejor genética de cad</w:t>
      </w:r>
      <w:r>
        <w:rPr>
          <w:sz w:val="24"/>
          <w:szCs w:val="24"/>
        </w:rPr>
        <w:t xml:space="preserve">a raza, acompañada de una atractiva vidriera comercial y una grilla de actividades con juras, remates y jornadas. </w:t>
      </w:r>
    </w:p>
    <w:p w14:paraId="0559C448" w14:textId="77777777" w:rsidR="003E0EE0" w:rsidRDefault="00DD451B">
      <w:pPr>
        <w:shd w:val="clear" w:color="auto" w:fill="FFFFFF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En este sentido, a través de su área especializada en agro, </w:t>
      </w:r>
      <w:r>
        <w:rPr>
          <w:b/>
          <w:color w:val="222222"/>
          <w:sz w:val="24"/>
          <w:szCs w:val="24"/>
        </w:rPr>
        <w:t>RUS Agro,</w:t>
      </w:r>
      <w:r>
        <w:rPr>
          <w:color w:val="222222"/>
          <w:sz w:val="24"/>
          <w:szCs w:val="24"/>
        </w:rPr>
        <w:t xml:space="preserve"> la aseguradora estará presente </w:t>
      </w:r>
      <w:r>
        <w:rPr>
          <w:sz w:val="24"/>
          <w:szCs w:val="24"/>
        </w:rPr>
        <w:t>acompañando a los productores agropecuar</w:t>
      </w:r>
      <w:r>
        <w:rPr>
          <w:sz w:val="24"/>
          <w:szCs w:val="24"/>
        </w:rPr>
        <w:t xml:space="preserve">ios y asesorando en los riesgos y soluciones </w:t>
      </w:r>
      <w:proofErr w:type="spellStart"/>
      <w:r>
        <w:rPr>
          <w:sz w:val="24"/>
          <w:szCs w:val="24"/>
        </w:rPr>
        <w:t>asegurativas</w:t>
      </w:r>
      <w:proofErr w:type="spellEnd"/>
      <w:r>
        <w:rPr>
          <w:sz w:val="24"/>
          <w:szCs w:val="24"/>
        </w:rPr>
        <w:t xml:space="preserve"> para cada etapa del ciclo productivo, brindándoles tranquilidad frente a los desafíos que plantea el entorno natural y operativo del campo. RUS Agro ofrecerá productos y soluciones integrales para c</w:t>
      </w:r>
      <w:r>
        <w:rPr>
          <w:sz w:val="24"/>
          <w:szCs w:val="24"/>
        </w:rPr>
        <w:t xml:space="preserve">ada actividad como, por ejemplo, granizo, cobertura para reproductores, maquinarias agrícolas, drones, seguros de salud, seguros destinados </w:t>
      </w:r>
      <w:proofErr w:type="spellStart"/>
      <w:r>
        <w:rPr>
          <w:sz w:val="24"/>
          <w:szCs w:val="24"/>
        </w:rPr>
        <w:t>especialmnete</w:t>
      </w:r>
      <w:proofErr w:type="spellEnd"/>
      <w:r>
        <w:rPr>
          <w:sz w:val="24"/>
          <w:szCs w:val="24"/>
        </w:rPr>
        <w:t xml:space="preserve"> a profesionales del agro, entre otros. </w:t>
      </w:r>
    </w:p>
    <w:p w14:paraId="5FCBA8F0" w14:textId="77777777" w:rsidR="003E0EE0" w:rsidRDefault="00DD451B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“Contar con soluciones </w:t>
      </w:r>
      <w:proofErr w:type="spellStart"/>
      <w:r>
        <w:rPr>
          <w:i/>
          <w:sz w:val="24"/>
          <w:szCs w:val="24"/>
        </w:rPr>
        <w:t>asegurativas</w:t>
      </w:r>
      <w:proofErr w:type="spellEnd"/>
      <w:r>
        <w:rPr>
          <w:i/>
          <w:sz w:val="24"/>
          <w:szCs w:val="24"/>
        </w:rPr>
        <w:t xml:space="preserve"> para proteger el capital </w:t>
      </w:r>
      <w:r>
        <w:rPr>
          <w:i/>
          <w:sz w:val="24"/>
          <w:szCs w:val="24"/>
        </w:rPr>
        <w:t>de trabajo como así también cultivos, hacienda e incluso personas, es fundamental para garantizar la estabilidad y sostenibilidad del sector agroindustrial tan castigado, sobre todo por cuestiones climáticas que, en muchos casos, provocan daños irreversibl</w:t>
      </w:r>
      <w:r>
        <w:rPr>
          <w:i/>
          <w:sz w:val="24"/>
          <w:szCs w:val="24"/>
        </w:rPr>
        <w:t xml:space="preserve">es con sus consecuentes pérdidas económicas. Por eso es importante contar con el respaldo de una aseguradora que brinde confianza y tranquilidad al productor”, </w:t>
      </w:r>
      <w:r>
        <w:rPr>
          <w:sz w:val="24"/>
          <w:szCs w:val="24"/>
        </w:rPr>
        <w:t>afirmó María Ducret, Coordinadora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de RUS Agro.</w:t>
      </w:r>
    </w:p>
    <w:p w14:paraId="231CF487" w14:textId="77777777" w:rsidR="003E0EE0" w:rsidRDefault="00DD451B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Los seguros agropecuarios protegen al productor y</w:t>
      </w:r>
      <w:r>
        <w:rPr>
          <w:sz w:val="24"/>
          <w:szCs w:val="24"/>
        </w:rPr>
        <w:t xml:space="preserve"> a su producción, compensándolo económicamente ante una pérdida, permitiéndole continuar con su actividad luego de transitar por eventos extremos que pueden llevarlo a la quiebra. Al reducir las pérdidas por desastres naturales o enfermedades del ganado, p</w:t>
      </w:r>
      <w:r>
        <w:rPr>
          <w:sz w:val="24"/>
          <w:szCs w:val="24"/>
        </w:rPr>
        <w:t xml:space="preserve">or ejemplo, </w:t>
      </w:r>
      <w:r>
        <w:rPr>
          <w:b/>
          <w:sz w:val="24"/>
          <w:szCs w:val="24"/>
        </w:rPr>
        <w:t>este tipo de seguros ayuda a mantener una producción estable.</w:t>
      </w:r>
    </w:p>
    <w:p w14:paraId="28DDA3C1" w14:textId="77777777" w:rsidR="003E0EE0" w:rsidRDefault="00DD451B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coberturas que ofrece </w:t>
      </w:r>
      <w:r>
        <w:rPr>
          <w:b/>
          <w:sz w:val="24"/>
          <w:szCs w:val="24"/>
        </w:rPr>
        <w:t>RUS Agro</w:t>
      </w:r>
      <w:r>
        <w:rPr>
          <w:sz w:val="24"/>
          <w:szCs w:val="24"/>
        </w:rPr>
        <w:t xml:space="preserve"> son herramientas clave para mitigar los riesgos del sector agropecuario, mejorar la resiliencia de los productores y garantizar el desarrollo soste</w:t>
      </w:r>
      <w:r>
        <w:rPr>
          <w:sz w:val="24"/>
          <w:szCs w:val="24"/>
        </w:rPr>
        <w:t>nible del agro. Fomentar su acceso y uso es una inversión estratégica para la economía y la seguridad alimentaria del país.</w:t>
      </w:r>
    </w:p>
    <w:p w14:paraId="59DFEC3E" w14:textId="77777777" w:rsidR="003E0EE0" w:rsidRDefault="00DD451B">
      <w:pPr>
        <w:shd w:val="clear" w:color="auto" w:fill="FFFFFF"/>
        <w:spacing w:line="276" w:lineRule="auto"/>
        <w:jc w:val="both"/>
      </w:pPr>
      <w:bookmarkStart w:id="0" w:name="_umq32c1lnxy9" w:colFirst="0" w:colLast="0"/>
      <w:bookmarkEnd w:id="0"/>
      <w:r>
        <w:rPr>
          <w:sz w:val="24"/>
          <w:szCs w:val="24"/>
        </w:rPr>
        <w:t>La empresa estará presente en Corrientes ante un evento de oportunidades y negocios que se erige como un hito en el calendario, dond</w:t>
      </w:r>
      <w:r>
        <w:rPr>
          <w:sz w:val="24"/>
          <w:szCs w:val="24"/>
        </w:rPr>
        <w:t xml:space="preserve">e la pasión por la ganadería se combina </w:t>
      </w:r>
      <w:r>
        <w:rPr>
          <w:sz w:val="24"/>
          <w:szCs w:val="24"/>
        </w:rPr>
        <w:lastRenderedPageBreak/>
        <w:t>con la visión empresarial, ofreciendo a todos los participantes un mundo de oportunidades.</w:t>
      </w:r>
    </w:p>
    <w:sectPr w:rsidR="003E0EE0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B859" w14:textId="77777777" w:rsidR="00DD451B" w:rsidRDefault="00DD451B">
      <w:pPr>
        <w:spacing w:after="0" w:line="240" w:lineRule="auto"/>
      </w:pPr>
      <w:r>
        <w:separator/>
      </w:r>
    </w:p>
  </w:endnote>
  <w:endnote w:type="continuationSeparator" w:id="0">
    <w:p w14:paraId="3B143281" w14:textId="77777777" w:rsidR="00DD451B" w:rsidRDefault="00DD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7477" w14:textId="77777777" w:rsidR="003E0EE0" w:rsidRDefault="00DD4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E3F7762" wp14:editId="63D3F5AB">
          <wp:simplePos x="0" y="0"/>
          <wp:positionH relativeFrom="column">
            <wp:posOffset>-1061082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CC54" w14:textId="77777777" w:rsidR="00DD451B" w:rsidRDefault="00DD451B">
      <w:pPr>
        <w:spacing w:after="0" w:line="240" w:lineRule="auto"/>
      </w:pPr>
      <w:r>
        <w:separator/>
      </w:r>
    </w:p>
  </w:footnote>
  <w:footnote w:type="continuationSeparator" w:id="0">
    <w:p w14:paraId="0E5D6378" w14:textId="77777777" w:rsidR="00DD451B" w:rsidRDefault="00DD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1A1C" w14:textId="77777777" w:rsidR="003E0EE0" w:rsidRDefault="00DD45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B16279" wp14:editId="611BB018">
          <wp:simplePos x="0" y="0"/>
          <wp:positionH relativeFrom="column">
            <wp:posOffset>-1080132</wp:posOffset>
          </wp:positionH>
          <wp:positionV relativeFrom="paragraph">
            <wp:posOffset>-457831</wp:posOffset>
          </wp:positionV>
          <wp:extent cx="7556500" cy="14497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E0"/>
    <w:rsid w:val="003E0EE0"/>
    <w:rsid w:val="004D5903"/>
    <w:rsid w:val="00D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F8C3"/>
  <w15:docId w15:val="{647AD157-9E56-4A91-810E-9DCA569D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after="0" w:line="240" w:lineRule="auto"/>
      <w:ind w:left="3465" w:right="83" w:hanging="2758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Quattrini</dc:creator>
  <cp:lastModifiedBy>Brenda Quattrini</cp:lastModifiedBy>
  <cp:revision>2</cp:revision>
  <dcterms:created xsi:type="dcterms:W3CDTF">2025-05-21T14:15:00Z</dcterms:created>
  <dcterms:modified xsi:type="dcterms:W3CDTF">2025-05-21T14:15:00Z</dcterms:modified>
</cp:coreProperties>
</file>