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AE11E" w14:textId="359AFD55" w:rsidR="00783183" w:rsidRDefault="00CF1046" w:rsidP="008D02B6">
      <w:pPr>
        <w:pStyle w:val="Prrafodelista"/>
        <w:spacing w:after="0" w:line="240" w:lineRule="auto"/>
        <w:ind w:left="0"/>
        <w:jc w:val="center"/>
        <w:rPr>
          <w:b/>
          <w:bCs/>
          <w:sz w:val="28"/>
          <w:szCs w:val="28"/>
        </w:rPr>
      </w:pPr>
      <w:r w:rsidRPr="00CF1046">
        <w:rPr>
          <w:b/>
          <w:bCs/>
          <w:sz w:val="28"/>
          <w:szCs w:val="28"/>
        </w:rPr>
        <w:t>BNA y ROSGAN preparan un Gran Remate Aniversario con 15.000 cabezas</w:t>
      </w:r>
    </w:p>
    <w:p w14:paraId="3B50F10B" w14:textId="77777777" w:rsidR="00686513" w:rsidRDefault="00686513" w:rsidP="00996CFE">
      <w:pPr>
        <w:pStyle w:val="Prrafodelista"/>
        <w:spacing w:after="0" w:line="240" w:lineRule="auto"/>
        <w:ind w:left="0"/>
        <w:jc w:val="center"/>
        <w:rPr>
          <w:i/>
          <w:iCs/>
          <w:sz w:val="24"/>
          <w:szCs w:val="24"/>
        </w:rPr>
      </w:pPr>
    </w:p>
    <w:p w14:paraId="63A52C29" w14:textId="0A8FA917" w:rsidR="008D02B6" w:rsidRDefault="00174683" w:rsidP="00174683">
      <w:pPr>
        <w:pStyle w:val="Prrafodelista"/>
        <w:spacing w:after="0" w:line="240" w:lineRule="auto"/>
        <w:ind w:left="0"/>
        <w:jc w:val="center"/>
        <w:rPr>
          <w:i/>
          <w:iCs/>
          <w:sz w:val="24"/>
          <w:szCs w:val="24"/>
        </w:rPr>
      </w:pPr>
      <w:r w:rsidRPr="00174683">
        <w:rPr>
          <w:i/>
          <w:iCs/>
          <w:sz w:val="24"/>
          <w:szCs w:val="24"/>
        </w:rPr>
        <w:t xml:space="preserve">Con la fuerza de Expoagro, el próximo 13 de octubre Rosario será escenario de un Gran Remate Aniversario que </w:t>
      </w:r>
      <w:r>
        <w:rPr>
          <w:i/>
          <w:iCs/>
          <w:sz w:val="24"/>
          <w:szCs w:val="24"/>
        </w:rPr>
        <w:t xml:space="preserve">pondrá a la venta </w:t>
      </w:r>
      <w:r w:rsidRPr="00174683">
        <w:rPr>
          <w:i/>
          <w:iCs/>
          <w:sz w:val="24"/>
          <w:szCs w:val="24"/>
        </w:rPr>
        <w:t>15.000 cabezas y contará con una propuesta especial de financiamiento del Banco Nación.</w:t>
      </w:r>
    </w:p>
    <w:p w14:paraId="3388853C" w14:textId="77777777" w:rsidR="00174683" w:rsidRPr="00174683" w:rsidRDefault="00174683" w:rsidP="00174683">
      <w:pPr>
        <w:pStyle w:val="Prrafodelista"/>
        <w:spacing w:after="0" w:line="240" w:lineRule="auto"/>
        <w:ind w:left="0"/>
        <w:jc w:val="center"/>
        <w:rPr>
          <w:i/>
          <w:iCs/>
          <w:sz w:val="24"/>
          <w:szCs w:val="24"/>
        </w:rPr>
      </w:pPr>
    </w:p>
    <w:p w14:paraId="094C7020" w14:textId="33660647" w:rsidR="00BF067F" w:rsidRDefault="00BF067F" w:rsidP="008D02B6">
      <w:pPr>
        <w:pStyle w:val="Prrafodelista"/>
        <w:spacing w:after="0" w:line="240" w:lineRule="auto"/>
        <w:ind w:left="0" w:right="-426"/>
        <w:jc w:val="both"/>
        <w:rPr>
          <w:rFonts w:asciiTheme="minorHAnsi" w:hAnsiTheme="minorHAnsi" w:cstheme="minorHAnsi"/>
          <w:sz w:val="24"/>
          <w:szCs w:val="24"/>
        </w:rPr>
      </w:pPr>
      <w:r w:rsidRPr="00BF067F">
        <w:rPr>
          <w:rFonts w:asciiTheme="minorHAnsi" w:hAnsiTheme="minorHAnsi" w:cstheme="minorHAnsi"/>
          <w:sz w:val="24"/>
          <w:szCs w:val="24"/>
        </w:rPr>
        <w:t>Octubre será un mes de celebración y negocios para la ganadería argentina. En el marco de su 135° aniversario, Banco Nación se une a ROSGAN, que celebra 18 años desde su primer remate televisado, para llevar adelante un Gran Remate Aniversario con la fuerza de Expoagro.</w:t>
      </w:r>
    </w:p>
    <w:p w14:paraId="616E1AA6" w14:textId="77777777" w:rsidR="008128FE" w:rsidRDefault="008128FE" w:rsidP="008D02B6">
      <w:pPr>
        <w:pStyle w:val="Prrafodelista"/>
        <w:spacing w:after="0" w:line="240" w:lineRule="auto"/>
        <w:ind w:left="0" w:right="-426"/>
        <w:jc w:val="both"/>
        <w:rPr>
          <w:rFonts w:asciiTheme="minorHAnsi" w:hAnsiTheme="minorHAnsi" w:cstheme="minorHAnsi"/>
          <w:sz w:val="24"/>
          <w:szCs w:val="24"/>
        </w:rPr>
      </w:pPr>
    </w:p>
    <w:p w14:paraId="5D7FFBD6" w14:textId="6AB65B27" w:rsidR="008D02B6" w:rsidRPr="008D02B6" w:rsidRDefault="00550609" w:rsidP="008D02B6">
      <w:pPr>
        <w:pStyle w:val="Prrafodelista"/>
        <w:spacing w:after="0" w:line="240" w:lineRule="auto"/>
        <w:ind w:left="0" w:right="-426"/>
        <w:jc w:val="both"/>
        <w:rPr>
          <w:rFonts w:asciiTheme="minorHAnsi" w:hAnsiTheme="minorHAnsi" w:cstheme="minorHAnsi"/>
          <w:sz w:val="24"/>
          <w:szCs w:val="24"/>
        </w:rPr>
      </w:pPr>
      <w:r>
        <w:rPr>
          <w:rFonts w:asciiTheme="minorHAnsi" w:hAnsiTheme="minorHAnsi" w:cstheme="minorHAnsi"/>
          <w:b/>
          <w:bCs/>
          <w:sz w:val="24"/>
          <w:szCs w:val="24"/>
        </w:rPr>
        <w:t xml:space="preserve">El remate </w:t>
      </w:r>
      <w:r w:rsidR="008128FE" w:rsidRPr="007A3E19">
        <w:rPr>
          <w:rFonts w:asciiTheme="minorHAnsi" w:hAnsiTheme="minorHAnsi" w:cstheme="minorHAnsi"/>
          <w:b/>
          <w:bCs/>
          <w:sz w:val="24"/>
          <w:szCs w:val="24"/>
        </w:rPr>
        <w:t xml:space="preserve">será </w:t>
      </w:r>
      <w:r w:rsidR="008D02B6" w:rsidRPr="007A3E19">
        <w:rPr>
          <w:rFonts w:asciiTheme="minorHAnsi" w:hAnsiTheme="minorHAnsi" w:cstheme="minorHAnsi"/>
          <w:b/>
          <w:bCs/>
          <w:sz w:val="24"/>
          <w:szCs w:val="24"/>
        </w:rPr>
        <w:t>el próximo 13 de octubre, desde las 10:00, en ECU- Espacio Cultural Universitario de Rosario (Santa Fe)</w:t>
      </w:r>
      <w:r w:rsidR="008D02B6" w:rsidRPr="008D02B6">
        <w:rPr>
          <w:rFonts w:asciiTheme="minorHAnsi" w:hAnsiTheme="minorHAnsi" w:cstheme="minorHAnsi"/>
          <w:sz w:val="24"/>
          <w:szCs w:val="24"/>
        </w:rPr>
        <w:t xml:space="preserve">. </w:t>
      </w:r>
    </w:p>
    <w:p w14:paraId="5121F73E" w14:textId="77777777" w:rsidR="008D02B6" w:rsidRDefault="008D02B6" w:rsidP="008D02B6">
      <w:pPr>
        <w:pStyle w:val="Prrafodelista"/>
        <w:spacing w:after="0" w:line="240" w:lineRule="auto"/>
        <w:ind w:left="0" w:right="-426"/>
        <w:jc w:val="both"/>
        <w:rPr>
          <w:rFonts w:asciiTheme="minorHAnsi" w:hAnsiTheme="minorHAnsi" w:cstheme="minorHAnsi"/>
          <w:sz w:val="24"/>
          <w:szCs w:val="24"/>
        </w:rPr>
      </w:pPr>
    </w:p>
    <w:p w14:paraId="49685C41" w14:textId="5002423A" w:rsidR="008D02B6" w:rsidRDefault="008D02B6" w:rsidP="008D02B6">
      <w:pPr>
        <w:pStyle w:val="Prrafodelista"/>
        <w:spacing w:after="0" w:line="240" w:lineRule="auto"/>
        <w:ind w:left="0" w:right="-426"/>
        <w:jc w:val="both"/>
        <w:rPr>
          <w:rFonts w:asciiTheme="minorHAnsi" w:hAnsiTheme="minorHAnsi" w:cstheme="minorHAnsi"/>
          <w:sz w:val="24"/>
          <w:szCs w:val="24"/>
        </w:rPr>
      </w:pPr>
      <w:r w:rsidRPr="008D02B6">
        <w:rPr>
          <w:rFonts w:asciiTheme="minorHAnsi" w:hAnsiTheme="minorHAnsi" w:cstheme="minorHAnsi"/>
          <w:sz w:val="24"/>
          <w:szCs w:val="24"/>
        </w:rPr>
        <w:t xml:space="preserve">El encuentro convocará </w:t>
      </w:r>
      <w:r w:rsidR="000E7A02" w:rsidRPr="000E7A02">
        <w:rPr>
          <w:rFonts w:asciiTheme="minorHAnsi" w:hAnsiTheme="minorHAnsi" w:cstheme="minorHAnsi"/>
          <w:sz w:val="24"/>
          <w:szCs w:val="24"/>
        </w:rPr>
        <w:t>a productores, compradores, consignatarios, inversores, feedloteros y la industria frigorífica de distintos puntos del país</w:t>
      </w:r>
      <w:r w:rsidR="000E7A02">
        <w:rPr>
          <w:rFonts w:asciiTheme="minorHAnsi" w:hAnsiTheme="minorHAnsi" w:cstheme="minorHAnsi"/>
          <w:sz w:val="24"/>
          <w:szCs w:val="24"/>
        </w:rPr>
        <w:t xml:space="preserve"> </w:t>
      </w:r>
      <w:r w:rsidRPr="008D02B6">
        <w:rPr>
          <w:rFonts w:asciiTheme="minorHAnsi" w:hAnsiTheme="minorHAnsi" w:cstheme="minorHAnsi"/>
          <w:sz w:val="24"/>
          <w:szCs w:val="24"/>
        </w:rPr>
        <w:t xml:space="preserve">en una jornada pensada para potenciar negocios y abrir nuevas oportunidades comerciales. </w:t>
      </w:r>
      <w:r w:rsidRPr="00A15D3C">
        <w:rPr>
          <w:rFonts w:asciiTheme="minorHAnsi" w:hAnsiTheme="minorHAnsi" w:cstheme="minorHAnsi"/>
          <w:sz w:val="24"/>
          <w:szCs w:val="24"/>
        </w:rPr>
        <w:t>Con una proyección de más de 15.000 cabezas, se perfila como uno de los remates más importantes del año.</w:t>
      </w:r>
    </w:p>
    <w:p w14:paraId="49CDEFAC" w14:textId="77777777" w:rsidR="003E1BD5" w:rsidRPr="003E1BD5" w:rsidRDefault="003E1BD5" w:rsidP="008D02B6">
      <w:pPr>
        <w:pStyle w:val="Prrafodelista"/>
        <w:spacing w:after="0" w:line="240" w:lineRule="auto"/>
        <w:ind w:left="0" w:right="-426"/>
        <w:jc w:val="both"/>
        <w:rPr>
          <w:sz w:val="24"/>
          <w:szCs w:val="24"/>
        </w:rPr>
      </w:pPr>
    </w:p>
    <w:p w14:paraId="040CD6D8" w14:textId="0A67C3C4" w:rsidR="003E1BD5" w:rsidRPr="003E1BD5" w:rsidRDefault="003E1BD5" w:rsidP="008D02B6">
      <w:pPr>
        <w:pStyle w:val="Prrafodelista"/>
        <w:spacing w:after="0" w:line="240" w:lineRule="auto"/>
        <w:ind w:left="0" w:right="-426"/>
        <w:jc w:val="both"/>
        <w:rPr>
          <w:rFonts w:asciiTheme="minorHAnsi" w:hAnsiTheme="minorHAnsi" w:cstheme="minorHAnsi"/>
          <w:sz w:val="24"/>
          <w:szCs w:val="24"/>
        </w:rPr>
      </w:pPr>
      <w:r w:rsidRPr="003E1BD5">
        <w:rPr>
          <w:sz w:val="24"/>
          <w:szCs w:val="24"/>
        </w:rPr>
        <w:t xml:space="preserve">La propuesta reúne la experiencia de </w:t>
      </w:r>
      <w:r w:rsidRPr="003E1BD5">
        <w:rPr>
          <w:rStyle w:val="Textoennegrita"/>
          <w:sz w:val="24"/>
          <w:szCs w:val="24"/>
        </w:rPr>
        <w:t>ROSGAN en la comercialización de hacienda</w:t>
      </w:r>
      <w:r w:rsidRPr="003E1BD5">
        <w:rPr>
          <w:sz w:val="24"/>
          <w:szCs w:val="24"/>
        </w:rPr>
        <w:t xml:space="preserve">, las </w:t>
      </w:r>
      <w:r w:rsidRPr="003E1BD5">
        <w:rPr>
          <w:rStyle w:val="Textoennegrita"/>
          <w:sz w:val="24"/>
          <w:szCs w:val="24"/>
        </w:rPr>
        <w:t>herramientas de financiamiento de Banco Nación</w:t>
      </w:r>
      <w:r w:rsidRPr="003E1BD5">
        <w:rPr>
          <w:sz w:val="24"/>
          <w:szCs w:val="24"/>
        </w:rPr>
        <w:t xml:space="preserve"> y la capacidad de </w:t>
      </w:r>
      <w:r w:rsidRPr="003E1BD5">
        <w:rPr>
          <w:rStyle w:val="Textoennegrita"/>
          <w:sz w:val="24"/>
          <w:szCs w:val="24"/>
        </w:rPr>
        <w:t>Expoagro para articular a los distintos actores del agro y generar espacios de encuentro y negocios</w:t>
      </w:r>
      <w:r w:rsidRPr="003E1BD5">
        <w:rPr>
          <w:sz w:val="24"/>
          <w:szCs w:val="24"/>
        </w:rPr>
        <w:t>.</w:t>
      </w:r>
    </w:p>
    <w:p w14:paraId="78514F4E" w14:textId="77777777" w:rsidR="006A4743" w:rsidRDefault="006A4743" w:rsidP="006A4743">
      <w:pPr>
        <w:pStyle w:val="Prrafodelista"/>
        <w:spacing w:after="0" w:line="240" w:lineRule="auto"/>
        <w:ind w:left="0" w:right="-426"/>
        <w:jc w:val="both"/>
        <w:rPr>
          <w:rFonts w:asciiTheme="minorHAnsi" w:hAnsiTheme="minorHAnsi" w:cstheme="minorHAnsi"/>
          <w:sz w:val="24"/>
          <w:szCs w:val="24"/>
        </w:rPr>
      </w:pPr>
    </w:p>
    <w:p w14:paraId="5A18F415" w14:textId="11759705" w:rsidR="00A15D3C" w:rsidRPr="00A15D3C" w:rsidRDefault="00E858B1" w:rsidP="00A15D3C">
      <w:pPr>
        <w:spacing w:after="0" w:line="240" w:lineRule="auto"/>
        <w:ind w:right="-426"/>
        <w:jc w:val="both"/>
        <w:rPr>
          <w:rFonts w:cstheme="minorHAnsi"/>
          <w:sz w:val="24"/>
          <w:szCs w:val="24"/>
        </w:rPr>
      </w:pPr>
      <w:r w:rsidRPr="00A15D3C">
        <w:rPr>
          <w:rFonts w:cstheme="minorHAnsi"/>
          <w:sz w:val="24"/>
          <w:szCs w:val="24"/>
        </w:rPr>
        <w:t xml:space="preserve">En este sentido, </w:t>
      </w:r>
      <w:r w:rsidRPr="00A15D3C">
        <w:rPr>
          <w:rFonts w:cstheme="minorHAnsi"/>
          <w:b/>
          <w:bCs/>
          <w:sz w:val="24"/>
          <w:szCs w:val="24"/>
        </w:rPr>
        <w:t>Raúl Milano, presidente del ROSGAN</w:t>
      </w:r>
      <w:r w:rsidRPr="00A15D3C">
        <w:rPr>
          <w:rFonts w:cstheme="minorHAnsi"/>
          <w:sz w:val="24"/>
          <w:szCs w:val="24"/>
        </w:rPr>
        <w:t xml:space="preserve">, expresó: </w:t>
      </w:r>
      <w:r w:rsidR="00A15D3C" w:rsidRPr="00A15D3C">
        <w:rPr>
          <w:rFonts w:cstheme="minorHAnsi"/>
          <w:sz w:val="24"/>
          <w:szCs w:val="24"/>
        </w:rPr>
        <w:t>“</w:t>
      </w:r>
      <w:r w:rsidR="00A15D3C" w:rsidRPr="001E10C4">
        <w:rPr>
          <w:rFonts w:cstheme="minorHAnsi"/>
          <w:i/>
          <w:iCs/>
          <w:sz w:val="24"/>
          <w:szCs w:val="24"/>
        </w:rPr>
        <w:t>Estamos transitando el último trimestre del año. No es el momento de mayor volumen de invernada, pero seguramente será un remate que rondará las 15 mil cabezas, con muy buena genética y representación de numerosas provincias, en un contexto en el que la ganadería continúa atravesando una muy buena situación</w:t>
      </w:r>
      <w:r w:rsidR="00A15D3C" w:rsidRPr="00A15D3C">
        <w:rPr>
          <w:rFonts w:cstheme="minorHAnsi"/>
          <w:sz w:val="24"/>
          <w:szCs w:val="24"/>
        </w:rPr>
        <w:t>”</w:t>
      </w:r>
    </w:p>
    <w:p w14:paraId="0A58A39F" w14:textId="77777777" w:rsidR="00A15D3C" w:rsidRPr="00A15D3C" w:rsidRDefault="00A15D3C" w:rsidP="00A15D3C">
      <w:pPr>
        <w:pStyle w:val="Prrafodelista"/>
        <w:spacing w:after="0" w:line="240" w:lineRule="auto"/>
        <w:ind w:right="-426"/>
        <w:jc w:val="both"/>
        <w:rPr>
          <w:rFonts w:asciiTheme="minorHAnsi" w:hAnsiTheme="minorHAnsi" w:cstheme="minorHAnsi"/>
          <w:sz w:val="24"/>
          <w:szCs w:val="24"/>
        </w:rPr>
      </w:pPr>
    </w:p>
    <w:p w14:paraId="0589C403" w14:textId="6E9EBF56" w:rsidR="00A15D3C" w:rsidRPr="00A15D3C" w:rsidRDefault="00E135DA" w:rsidP="00A15D3C">
      <w:pPr>
        <w:spacing w:after="0" w:line="240" w:lineRule="auto"/>
        <w:ind w:right="-426"/>
        <w:jc w:val="both"/>
        <w:rPr>
          <w:rFonts w:cstheme="minorHAnsi"/>
          <w:sz w:val="24"/>
          <w:szCs w:val="24"/>
        </w:rPr>
      </w:pPr>
      <w:r>
        <w:rPr>
          <w:rFonts w:cstheme="minorHAnsi"/>
          <w:sz w:val="24"/>
          <w:szCs w:val="24"/>
        </w:rPr>
        <w:t>Sobre las perspectivas para la comercialización</w:t>
      </w:r>
      <w:r w:rsidR="00A15D3C" w:rsidRPr="00A15D3C">
        <w:rPr>
          <w:rFonts w:cstheme="minorHAnsi"/>
          <w:sz w:val="24"/>
          <w:szCs w:val="24"/>
        </w:rPr>
        <w:t xml:space="preserve">, </w:t>
      </w:r>
      <w:r w:rsidR="001B3669">
        <w:rPr>
          <w:rFonts w:cstheme="minorHAnsi"/>
          <w:sz w:val="24"/>
          <w:szCs w:val="24"/>
        </w:rPr>
        <w:t xml:space="preserve">Milano </w:t>
      </w:r>
      <w:r w:rsidR="008F3978">
        <w:rPr>
          <w:rFonts w:cstheme="minorHAnsi"/>
          <w:sz w:val="24"/>
          <w:szCs w:val="24"/>
        </w:rPr>
        <w:t>destacó</w:t>
      </w:r>
      <w:r w:rsidR="001E10C4">
        <w:rPr>
          <w:rFonts w:cstheme="minorHAnsi"/>
          <w:sz w:val="24"/>
          <w:szCs w:val="24"/>
        </w:rPr>
        <w:t xml:space="preserve"> que </w:t>
      </w:r>
      <w:r w:rsidR="00A15D3C" w:rsidRPr="00A15D3C">
        <w:rPr>
          <w:rFonts w:cstheme="minorHAnsi"/>
          <w:sz w:val="24"/>
          <w:szCs w:val="24"/>
        </w:rPr>
        <w:t>“</w:t>
      </w:r>
      <w:r w:rsidR="001E10C4" w:rsidRPr="002D260C">
        <w:rPr>
          <w:rFonts w:cstheme="minorHAnsi"/>
          <w:i/>
          <w:iCs/>
          <w:sz w:val="24"/>
          <w:szCs w:val="24"/>
        </w:rPr>
        <w:t>l</w:t>
      </w:r>
      <w:r w:rsidR="00A15D3C" w:rsidRPr="002D260C">
        <w:rPr>
          <w:rFonts w:cstheme="minorHAnsi"/>
          <w:i/>
          <w:iCs/>
          <w:sz w:val="24"/>
          <w:szCs w:val="24"/>
        </w:rPr>
        <w:t>a hacienda sigue acompañada por buenos precios. Si bien el ternero y la invernada no están en valores máximos, sigue habiendo demanda. También existe una demanda internacional extraordinaria, que le da a Argentina un gran posicionamiento. Si a eso sumamos la apertura de Japón y miramos hacia adelante, nos encontramos frente a una gran oportunidad</w:t>
      </w:r>
      <w:r w:rsidR="00A15D3C" w:rsidRPr="00A15D3C">
        <w:rPr>
          <w:rFonts w:cstheme="minorHAnsi"/>
          <w:sz w:val="24"/>
          <w:szCs w:val="24"/>
        </w:rPr>
        <w:t>”</w:t>
      </w:r>
    </w:p>
    <w:p w14:paraId="0B4A29A7" w14:textId="77777777" w:rsidR="00A15D3C" w:rsidRDefault="00A15D3C" w:rsidP="008D02B6">
      <w:pPr>
        <w:pStyle w:val="Prrafodelista"/>
        <w:spacing w:after="0" w:line="240" w:lineRule="auto"/>
        <w:ind w:left="0" w:right="-426"/>
        <w:jc w:val="both"/>
        <w:rPr>
          <w:rFonts w:asciiTheme="minorHAnsi" w:hAnsiTheme="minorHAnsi" w:cstheme="minorHAnsi"/>
          <w:sz w:val="24"/>
          <w:szCs w:val="24"/>
        </w:rPr>
      </w:pPr>
    </w:p>
    <w:p w14:paraId="495538AD" w14:textId="09749386" w:rsidR="001E4436" w:rsidRDefault="00A80158" w:rsidP="001E4436">
      <w:pPr>
        <w:pStyle w:val="Prrafodelista"/>
        <w:spacing w:after="0" w:line="240" w:lineRule="auto"/>
        <w:ind w:left="0" w:right="-426"/>
        <w:jc w:val="both"/>
        <w:rPr>
          <w:rFonts w:asciiTheme="minorHAnsi" w:hAnsiTheme="minorHAnsi" w:cstheme="minorHAnsi"/>
          <w:b/>
          <w:bCs/>
          <w:sz w:val="24"/>
          <w:szCs w:val="24"/>
        </w:rPr>
      </w:pPr>
      <w:r w:rsidRPr="00A80158">
        <w:rPr>
          <w:rFonts w:asciiTheme="minorHAnsi" w:hAnsiTheme="minorHAnsi" w:cstheme="minorHAnsi"/>
          <w:b/>
          <w:bCs/>
          <w:sz w:val="24"/>
          <w:szCs w:val="24"/>
        </w:rPr>
        <w:t xml:space="preserve">Financiamiento para </w:t>
      </w:r>
      <w:r w:rsidR="00895190">
        <w:rPr>
          <w:rFonts w:asciiTheme="minorHAnsi" w:hAnsiTheme="minorHAnsi" w:cstheme="minorHAnsi"/>
          <w:b/>
          <w:bCs/>
          <w:sz w:val="24"/>
          <w:szCs w:val="24"/>
        </w:rPr>
        <w:t>potenciar los negocios ganaderos</w:t>
      </w:r>
    </w:p>
    <w:p w14:paraId="0684E3C5" w14:textId="77777777" w:rsidR="00177A27" w:rsidRDefault="00177A27" w:rsidP="001E4436">
      <w:pPr>
        <w:pStyle w:val="Prrafodelista"/>
        <w:spacing w:after="0" w:line="240" w:lineRule="auto"/>
        <w:ind w:left="0" w:right="-426"/>
        <w:jc w:val="both"/>
        <w:rPr>
          <w:rFonts w:asciiTheme="minorHAnsi" w:hAnsiTheme="minorHAnsi" w:cstheme="minorHAnsi"/>
          <w:b/>
          <w:bCs/>
          <w:sz w:val="24"/>
          <w:szCs w:val="24"/>
        </w:rPr>
      </w:pPr>
    </w:p>
    <w:p w14:paraId="5FADCC30" w14:textId="18C2CBD2" w:rsidR="0001475D" w:rsidRPr="0001475D" w:rsidRDefault="0001475D" w:rsidP="0001475D">
      <w:pPr>
        <w:jc w:val="both"/>
        <w:rPr>
          <w:rFonts w:eastAsia="Calibri" w:cstheme="minorHAnsi"/>
          <w:sz w:val="24"/>
          <w:szCs w:val="24"/>
          <w:lang w:eastAsia="es-AR"/>
        </w:rPr>
      </w:pPr>
      <w:r w:rsidRPr="0001475D">
        <w:rPr>
          <w:rFonts w:eastAsia="Calibri" w:cstheme="minorHAnsi"/>
          <w:sz w:val="24"/>
          <w:szCs w:val="24"/>
          <w:lang w:eastAsia="es-AR"/>
        </w:rPr>
        <w:t>En una jornada pensada para facilitar el acceso a nuevas oportunidades de negocio, el financiamiento será otro de los ejes centrales del Gran Remate Aniversario. En ese marco, Banco Nación acompañará la operatoria con una bonificación especial</w:t>
      </w:r>
      <w:r>
        <w:rPr>
          <w:rFonts w:eastAsia="Calibri" w:cstheme="minorHAnsi"/>
          <w:sz w:val="24"/>
          <w:szCs w:val="24"/>
          <w:lang w:eastAsia="es-AR"/>
        </w:rPr>
        <w:t xml:space="preserve">. </w:t>
      </w:r>
    </w:p>
    <w:p w14:paraId="58ADF040" w14:textId="12788727" w:rsidR="000A24C6" w:rsidRPr="005E6F28" w:rsidRDefault="0001475D" w:rsidP="0001475D">
      <w:pPr>
        <w:jc w:val="both"/>
        <w:rPr>
          <w:rFonts w:eastAsia="Calibri" w:cstheme="minorHAnsi"/>
          <w:sz w:val="24"/>
          <w:szCs w:val="24"/>
          <w:lang w:eastAsia="es-AR"/>
        </w:rPr>
      </w:pPr>
      <w:r w:rsidRPr="0001475D">
        <w:rPr>
          <w:rFonts w:eastAsia="Calibri" w:cstheme="minorHAnsi"/>
          <w:sz w:val="24"/>
          <w:szCs w:val="24"/>
          <w:lang w:eastAsia="es-AR"/>
        </w:rPr>
        <w:t xml:space="preserve">La acción comercial contempla una bonificación de 3 puntos porcentuales de tasa por parte del BNA, siempre que los consignatarios que realicen los remates aporten 1 punto porcentual de tasa. </w:t>
      </w:r>
    </w:p>
    <w:p w14:paraId="4143FB0C" w14:textId="38CFD957" w:rsidR="000A24C6" w:rsidRPr="00174683" w:rsidRDefault="00EE1F80" w:rsidP="00174683">
      <w:pPr>
        <w:spacing w:after="0" w:line="240" w:lineRule="auto"/>
        <w:ind w:right="-426"/>
        <w:jc w:val="both"/>
        <w:rPr>
          <w:rFonts w:cstheme="minorHAnsi"/>
          <w:sz w:val="24"/>
          <w:szCs w:val="24"/>
        </w:rPr>
      </w:pPr>
      <w:r>
        <w:rPr>
          <w:rFonts w:cstheme="minorHAnsi"/>
          <w:sz w:val="24"/>
          <w:szCs w:val="24"/>
        </w:rPr>
        <w:lastRenderedPageBreak/>
        <w:t>Al respecto</w:t>
      </w:r>
      <w:r w:rsidR="005E6F28">
        <w:rPr>
          <w:rFonts w:cstheme="minorHAnsi"/>
          <w:sz w:val="24"/>
          <w:szCs w:val="24"/>
        </w:rPr>
        <w:t xml:space="preserve">, </w:t>
      </w:r>
      <w:r w:rsidR="005E6F28" w:rsidRPr="00EE1F80">
        <w:rPr>
          <w:rFonts w:cstheme="minorHAnsi"/>
          <w:b/>
          <w:bCs/>
          <w:sz w:val="24"/>
          <w:szCs w:val="24"/>
        </w:rPr>
        <w:t>Cristhian Aleman, Gerente Zonal Rosario de Banco Nación</w:t>
      </w:r>
      <w:r w:rsidR="005E6F28">
        <w:rPr>
          <w:rFonts w:cstheme="minorHAnsi"/>
          <w:sz w:val="24"/>
          <w:szCs w:val="24"/>
        </w:rPr>
        <w:t xml:space="preserve">, expresó: </w:t>
      </w:r>
      <w:r w:rsidR="000A24C6" w:rsidRPr="000A24C6">
        <w:rPr>
          <w:rFonts w:cstheme="minorHAnsi"/>
          <w:b/>
          <w:bCs/>
          <w:sz w:val="24"/>
          <w:szCs w:val="24"/>
        </w:rPr>
        <w:t>“</w:t>
      </w:r>
      <w:r w:rsidR="000A24C6" w:rsidRPr="00B60C2D">
        <w:rPr>
          <w:rFonts w:cstheme="minorHAnsi"/>
          <w:i/>
          <w:iCs/>
          <w:sz w:val="24"/>
          <w:szCs w:val="24"/>
        </w:rPr>
        <w:t>Para nosotros es un verdadero orgullo ser parte de este remate tan especial, que une la historia de una institución tan importante como el Banco Nación con la fuerza y el presente de la ganadería argentina. Celebrar 135 años de historia en un lugar tan emblemático de Rosario le da a este encuentro un significado único</w:t>
      </w:r>
      <w:r w:rsidR="000A24C6" w:rsidRPr="000A24C6">
        <w:rPr>
          <w:rFonts w:cstheme="minorHAnsi"/>
          <w:b/>
          <w:bCs/>
          <w:sz w:val="24"/>
          <w:szCs w:val="24"/>
        </w:rPr>
        <w:t>”</w:t>
      </w:r>
      <w:r w:rsidR="005E6F28">
        <w:rPr>
          <w:rFonts w:cstheme="minorHAnsi"/>
          <w:b/>
          <w:bCs/>
          <w:sz w:val="24"/>
          <w:szCs w:val="24"/>
        </w:rPr>
        <w:t>.</w:t>
      </w:r>
      <w:r w:rsidR="000A24C6" w:rsidRPr="00174683">
        <w:rPr>
          <w:rFonts w:cstheme="minorHAnsi"/>
          <w:b/>
          <w:bCs/>
          <w:sz w:val="24"/>
          <w:szCs w:val="24"/>
        </w:rPr>
        <w:t xml:space="preserve"> </w:t>
      </w:r>
    </w:p>
    <w:p w14:paraId="6802D86B" w14:textId="77777777" w:rsidR="000A24C6" w:rsidRPr="000A24C6" w:rsidRDefault="000A24C6" w:rsidP="000A24C6">
      <w:pPr>
        <w:pStyle w:val="Prrafodelista"/>
        <w:spacing w:after="0" w:line="240" w:lineRule="auto"/>
        <w:ind w:right="-426"/>
        <w:jc w:val="both"/>
        <w:rPr>
          <w:rFonts w:asciiTheme="minorHAnsi" w:hAnsiTheme="minorHAnsi" w:cstheme="minorHAnsi"/>
          <w:b/>
          <w:bCs/>
          <w:sz w:val="24"/>
          <w:szCs w:val="24"/>
        </w:rPr>
      </w:pPr>
    </w:p>
    <w:p w14:paraId="503571A3" w14:textId="39565DC3" w:rsidR="000A24C6" w:rsidRPr="00B60C2D" w:rsidRDefault="000B77FD" w:rsidP="00B60C2D">
      <w:pPr>
        <w:spacing w:after="0" w:line="240" w:lineRule="auto"/>
        <w:ind w:right="-426"/>
        <w:jc w:val="both"/>
        <w:rPr>
          <w:rFonts w:cstheme="minorHAnsi"/>
          <w:b/>
          <w:bCs/>
          <w:sz w:val="24"/>
          <w:szCs w:val="24"/>
        </w:rPr>
      </w:pPr>
      <w:r w:rsidRPr="000B77FD">
        <w:rPr>
          <w:rFonts w:cstheme="minorHAnsi"/>
          <w:sz w:val="24"/>
          <w:szCs w:val="24"/>
        </w:rPr>
        <w:t>En la misma línea, agregó:</w:t>
      </w:r>
      <w:r>
        <w:rPr>
          <w:rFonts w:cstheme="minorHAnsi"/>
          <w:b/>
          <w:bCs/>
          <w:sz w:val="24"/>
          <w:szCs w:val="24"/>
        </w:rPr>
        <w:t xml:space="preserve"> </w:t>
      </w:r>
      <w:r w:rsidR="000A24C6" w:rsidRPr="00B60C2D">
        <w:rPr>
          <w:rFonts w:cstheme="minorHAnsi"/>
          <w:b/>
          <w:bCs/>
          <w:sz w:val="24"/>
          <w:szCs w:val="24"/>
        </w:rPr>
        <w:t>“</w:t>
      </w:r>
      <w:r w:rsidR="000A24C6" w:rsidRPr="00907347">
        <w:rPr>
          <w:rFonts w:cstheme="minorHAnsi"/>
          <w:i/>
          <w:iCs/>
          <w:sz w:val="24"/>
          <w:szCs w:val="24"/>
        </w:rPr>
        <w:t xml:space="preserve">El próximo 13 de octubre vamos a vivir una jornada histórica, con </w:t>
      </w:r>
      <w:r w:rsidR="00B60C2D" w:rsidRPr="00907347">
        <w:rPr>
          <w:rFonts w:cstheme="minorHAnsi"/>
          <w:i/>
          <w:iCs/>
          <w:sz w:val="24"/>
          <w:szCs w:val="24"/>
        </w:rPr>
        <w:t>15</w:t>
      </w:r>
      <w:r w:rsidR="000A24C6" w:rsidRPr="00907347">
        <w:rPr>
          <w:rFonts w:cstheme="minorHAnsi"/>
          <w:i/>
          <w:iCs/>
          <w:sz w:val="24"/>
          <w:szCs w:val="24"/>
        </w:rPr>
        <w:t>.000 cabezas en venta y con toda la potencia de Rosgan, uno de los principales mercados de hacienda del país. Pero, además de los números, queremos destacar el valor de encontrarnos, de generar oportunidades y de seguir acompañando a los productores de todo el país</w:t>
      </w:r>
      <w:r w:rsidR="000A24C6" w:rsidRPr="00B60C2D">
        <w:rPr>
          <w:rFonts w:cstheme="minorHAnsi"/>
          <w:b/>
          <w:bCs/>
          <w:sz w:val="24"/>
          <w:szCs w:val="24"/>
        </w:rPr>
        <w:t>”</w:t>
      </w:r>
      <w:r w:rsidR="00907347">
        <w:rPr>
          <w:rFonts w:cstheme="minorHAnsi"/>
          <w:b/>
          <w:bCs/>
          <w:sz w:val="24"/>
          <w:szCs w:val="24"/>
        </w:rPr>
        <w:t>.</w:t>
      </w:r>
    </w:p>
    <w:p w14:paraId="324E5B08" w14:textId="77777777" w:rsidR="002F0AAB" w:rsidRDefault="002F0AAB" w:rsidP="008D02B6">
      <w:pPr>
        <w:pStyle w:val="Prrafodelista"/>
        <w:spacing w:after="0" w:line="240" w:lineRule="auto"/>
        <w:ind w:left="0" w:right="-426"/>
        <w:jc w:val="both"/>
        <w:rPr>
          <w:rFonts w:asciiTheme="minorHAnsi" w:hAnsiTheme="minorHAnsi" w:cstheme="minorHAnsi"/>
          <w:sz w:val="24"/>
          <w:szCs w:val="24"/>
        </w:rPr>
      </w:pPr>
    </w:p>
    <w:p w14:paraId="33A3FE3A" w14:textId="516EB184" w:rsidR="00587675" w:rsidRDefault="002F0AAB" w:rsidP="008D02B6">
      <w:pPr>
        <w:pStyle w:val="Prrafodelista"/>
        <w:spacing w:after="0" w:line="240" w:lineRule="auto"/>
        <w:ind w:left="0" w:right="-426"/>
        <w:jc w:val="both"/>
        <w:rPr>
          <w:rFonts w:asciiTheme="minorHAnsi" w:hAnsiTheme="minorHAnsi" w:cstheme="minorHAnsi"/>
          <w:sz w:val="24"/>
          <w:szCs w:val="24"/>
        </w:rPr>
      </w:pPr>
      <w:r w:rsidRPr="002F0AAB">
        <w:rPr>
          <w:rFonts w:asciiTheme="minorHAnsi" w:hAnsiTheme="minorHAnsi" w:cstheme="minorHAnsi"/>
          <w:sz w:val="24"/>
          <w:szCs w:val="24"/>
        </w:rPr>
        <w:t xml:space="preserve">La </w:t>
      </w:r>
      <w:r>
        <w:rPr>
          <w:rFonts w:asciiTheme="minorHAnsi" w:hAnsiTheme="minorHAnsi" w:cstheme="minorHAnsi"/>
          <w:sz w:val="24"/>
          <w:szCs w:val="24"/>
        </w:rPr>
        <w:t>sinergia</w:t>
      </w:r>
      <w:r w:rsidRPr="002F0AAB">
        <w:rPr>
          <w:rFonts w:asciiTheme="minorHAnsi" w:hAnsiTheme="minorHAnsi" w:cstheme="minorHAnsi"/>
          <w:sz w:val="24"/>
          <w:szCs w:val="24"/>
        </w:rPr>
        <w:t xml:space="preserve"> entre BNA, ROSGAN y Expoagro busca generar un espacio que combine comercialización, financiamiento y encuentro entre los distintos actores de la cadena ganadera.</w:t>
      </w:r>
      <w:r>
        <w:rPr>
          <w:rFonts w:asciiTheme="minorHAnsi" w:hAnsiTheme="minorHAnsi" w:cstheme="minorHAnsi"/>
          <w:sz w:val="24"/>
          <w:szCs w:val="24"/>
        </w:rPr>
        <w:t xml:space="preserve"> </w:t>
      </w:r>
      <w:r w:rsidR="00EE1F80">
        <w:rPr>
          <w:rFonts w:asciiTheme="minorHAnsi" w:hAnsiTheme="minorHAnsi" w:cstheme="minorHAnsi"/>
          <w:sz w:val="24"/>
          <w:szCs w:val="24"/>
        </w:rPr>
        <w:t>En este sentido</w:t>
      </w:r>
      <w:r w:rsidR="00F5457C" w:rsidRPr="00F5457C">
        <w:rPr>
          <w:rFonts w:asciiTheme="minorHAnsi" w:hAnsiTheme="minorHAnsi" w:cstheme="minorHAnsi"/>
          <w:sz w:val="24"/>
          <w:szCs w:val="24"/>
        </w:rPr>
        <w:t xml:space="preserve">, </w:t>
      </w:r>
      <w:r w:rsidR="00F5457C" w:rsidRPr="0095641F">
        <w:rPr>
          <w:rFonts w:asciiTheme="minorHAnsi" w:hAnsiTheme="minorHAnsi" w:cstheme="minorHAnsi"/>
          <w:b/>
          <w:bCs/>
          <w:sz w:val="24"/>
          <w:szCs w:val="24"/>
        </w:rPr>
        <w:t>Martín Schvartzman, CEO de Exponenciar</w:t>
      </w:r>
      <w:r w:rsidR="00F5457C" w:rsidRPr="00F5457C">
        <w:rPr>
          <w:rFonts w:asciiTheme="minorHAnsi" w:hAnsiTheme="minorHAnsi" w:cstheme="minorHAnsi"/>
          <w:sz w:val="24"/>
          <w:szCs w:val="24"/>
        </w:rPr>
        <w:t>, destacó: “</w:t>
      </w:r>
      <w:r w:rsidR="00F5457C" w:rsidRPr="00EB11D8">
        <w:rPr>
          <w:rFonts w:asciiTheme="minorHAnsi" w:hAnsiTheme="minorHAnsi" w:cstheme="minorHAnsi"/>
          <w:i/>
          <w:iCs/>
          <w:sz w:val="24"/>
          <w:szCs w:val="24"/>
        </w:rPr>
        <w:t>Desde Exponenciar buscamos generar espacios que conecten a los distintos actores de la cadena agropecuaria y potencien nuevas oportunidades de negocio. Este remate de ROSGAN y BNA es una muestra de ese propósito: acercar producción, financiamiento y comercialización en un mismo ámbito, facilitando el encuentro entre quienes hacen posible el desarrollo del agro</w:t>
      </w:r>
      <w:r w:rsidR="00F5457C" w:rsidRPr="00F5457C">
        <w:rPr>
          <w:rFonts w:asciiTheme="minorHAnsi" w:hAnsiTheme="minorHAnsi" w:cstheme="minorHAnsi"/>
          <w:sz w:val="24"/>
          <w:szCs w:val="24"/>
        </w:rPr>
        <w:t>”.</w:t>
      </w:r>
    </w:p>
    <w:p w14:paraId="74FBD261" w14:textId="77777777" w:rsidR="0051721F" w:rsidRDefault="0051721F" w:rsidP="008D02B6">
      <w:pPr>
        <w:pStyle w:val="Prrafodelista"/>
        <w:spacing w:after="0" w:line="240" w:lineRule="auto"/>
        <w:ind w:left="0" w:right="-426"/>
        <w:jc w:val="both"/>
        <w:rPr>
          <w:rFonts w:asciiTheme="minorHAnsi" w:hAnsiTheme="minorHAnsi" w:cstheme="minorHAnsi"/>
          <w:sz w:val="24"/>
          <w:szCs w:val="24"/>
        </w:rPr>
      </w:pPr>
    </w:p>
    <w:p w14:paraId="67519C1B" w14:textId="1A16F2CA" w:rsidR="008D02B6" w:rsidRPr="00362640" w:rsidRDefault="00362640" w:rsidP="008D02B6">
      <w:pPr>
        <w:pStyle w:val="Prrafodelista"/>
        <w:spacing w:after="0" w:line="240" w:lineRule="auto"/>
        <w:ind w:left="0" w:right="-426"/>
        <w:jc w:val="both"/>
        <w:rPr>
          <w:rFonts w:asciiTheme="minorHAnsi" w:hAnsiTheme="minorHAnsi" w:cstheme="minorHAnsi"/>
          <w:b/>
          <w:bCs/>
          <w:sz w:val="24"/>
          <w:szCs w:val="24"/>
        </w:rPr>
      </w:pPr>
      <w:r w:rsidRPr="00362640">
        <w:rPr>
          <w:rFonts w:asciiTheme="minorHAnsi" w:hAnsiTheme="minorHAnsi" w:cstheme="minorHAnsi"/>
          <w:b/>
          <w:bCs/>
          <w:sz w:val="24"/>
          <w:szCs w:val="24"/>
        </w:rPr>
        <w:t xml:space="preserve">Las </w:t>
      </w:r>
      <w:r>
        <w:rPr>
          <w:rFonts w:asciiTheme="minorHAnsi" w:hAnsiTheme="minorHAnsi" w:cstheme="minorHAnsi"/>
          <w:b/>
          <w:bCs/>
          <w:sz w:val="24"/>
          <w:szCs w:val="24"/>
        </w:rPr>
        <w:t>protagonistas del martillo</w:t>
      </w:r>
    </w:p>
    <w:p w14:paraId="6E5BFF29" w14:textId="28BA6743" w:rsidR="009802DE" w:rsidRPr="008D02B6" w:rsidRDefault="009802DE" w:rsidP="009802DE">
      <w:pPr>
        <w:pStyle w:val="Prrafodelista"/>
        <w:spacing w:after="0" w:line="240" w:lineRule="auto"/>
        <w:ind w:left="0" w:right="-426"/>
        <w:jc w:val="both"/>
        <w:rPr>
          <w:rFonts w:asciiTheme="minorHAnsi" w:hAnsiTheme="minorHAnsi" w:cstheme="minorHAnsi"/>
          <w:sz w:val="24"/>
          <w:szCs w:val="24"/>
        </w:rPr>
      </w:pPr>
      <w:r>
        <w:rPr>
          <w:rFonts w:asciiTheme="minorHAnsi" w:hAnsiTheme="minorHAnsi" w:cstheme="minorHAnsi"/>
          <w:sz w:val="24"/>
          <w:szCs w:val="24"/>
        </w:rPr>
        <w:t>Cabe destacar que</w:t>
      </w:r>
      <w:r w:rsidR="00FB4FE8">
        <w:rPr>
          <w:rFonts w:asciiTheme="minorHAnsi" w:hAnsiTheme="minorHAnsi" w:cstheme="minorHAnsi"/>
          <w:sz w:val="24"/>
          <w:szCs w:val="24"/>
        </w:rPr>
        <w:t xml:space="preserve"> </w:t>
      </w:r>
      <w:r w:rsidRPr="008D02B6">
        <w:rPr>
          <w:rFonts w:asciiTheme="minorHAnsi" w:hAnsiTheme="minorHAnsi" w:cstheme="minorHAnsi"/>
          <w:sz w:val="24"/>
          <w:szCs w:val="24"/>
        </w:rPr>
        <w:t xml:space="preserve">las firmas </w:t>
      </w:r>
      <w:r w:rsidR="00FB4FE8">
        <w:rPr>
          <w:rFonts w:asciiTheme="minorHAnsi" w:hAnsiTheme="minorHAnsi" w:cstheme="minorHAnsi"/>
          <w:sz w:val="24"/>
          <w:szCs w:val="24"/>
        </w:rPr>
        <w:t>integran</w:t>
      </w:r>
      <w:r w:rsidR="009236F2">
        <w:rPr>
          <w:rFonts w:asciiTheme="minorHAnsi" w:hAnsiTheme="minorHAnsi" w:cstheme="minorHAnsi"/>
          <w:sz w:val="24"/>
          <w:szCs w:val="24"/>
        </w:rPr>
        <w:t>tes d</w:t>
      </w:r>
      <w:r w:rsidR="00FB4FE8">
        <w:rPr>
          <w:rFonts w:asciiTheme="minorHAnsi" w:hAnsiTheme="minorHAnsi" w:cstheme="minorHAnsi"/>
          <w:sz w:val="24"/>
          <w:szCs w:val="24"/>
        </w:rPr>
        <w:t>e</w:t>
      </w:r>
      <w:r w:rsidR="00FB4FE8" w:rsidRPr="008D02B6">
        <w:rPr>
          <w:rFonts w:asciiTheme="minorHAnsi" w:hAnsiTheme="minorHAnsi" w:cstheme="minorHAnsi"/>
          <w:sz w:val="24"/>
          <w:szCs w:val="24"/>
        </w:rPr>
        <w:t>l Mercado Ganadero ROSGAN</w:t>
      </w:r>
      <w:r w:rsidR="009236F2">
        <w:rPr>
          <w:rFonts w:asciiTheme="minorHAnsi" w:hAnsiTheme="minorHAnsi" w:cstheme="minorHAnsi"/>
          <w:sz w:val="24"/>
          <w:szCs w:val="24"/>
        </w:rPr>
        <w:t xml:space="preserve"> serán las encargadas de levantar el martillo a lo largo de la jornada</w:t>
      </w:r>
      <w:r w:rsidRPr="008D02B6">
        <w:rPr>
          <w:rFonts w:asciiTheme="minorHAnsi" w:hAnsiTheme="minorHAnsi" w:cstheme="minorHAnsi"/>
          <w:sz w:val="24"/>
          <w:szCs w:val="24"/>
        </w:rPr>
        <w:t xml:space="preserve">: Ildarraz Hnos. S.A.; </w:t>
      </w:r>
      <w:proofErr w:type="spellStart"/>
      <w:r w:rsidRPr="008D02B6">
        <w:rPr>
          <w:rFonts w:asciiTheme="minorHAnsi" w:hAnsiTheme="minorHAnsi" w:cstheme="minorHAnsi"/>
          <w:sz w:val="24"/>
          <w:szCs w:val="24"/>
        </w:rPr>
        <w:t>Etchevehere</w:t>
      </w:r>
      <w:proofErr w:type="spellEnd"/>
      <w:r w:rsidRPr="008D02B6">
        <w:rPr>
          <w:rFonts w:asciiTheme="minorHAnsi" w:hAnsiTheme="minorHAnsi" w:cstheme="minorHAnsi"/>
          <w:sz w:val="24"/>
          <w:szCs w:val="24"/>
        </w:rPr>
        <w:t xml:space="preserve"> Rural SRL; Ganaderos de Ceres Cooperativa Ltda.; Ferialvarez SRL; Aguirre Vázquez S.A.; Cooperativa Agrícola Ganadera Ltda. Guillermo Lehmann; Edgar E. Pastore y Cía. S.R.L.; Álzaga Unzué y Cía. S.A.; Colombo y Colombo S.A.; y </w:t>
      </w:r>
      <w:proofErr w:type="spellStart"/>
      <w:r w:rsidRPr="008D02B6">
        <w:rPr>
          <w:rFonts w:asciiTheme="minorHAnsi" w:hAnsiTheme="minorHAnsi" w:cstheme="minorHAnsi"/>
          <w:sz w:val="24"/>
          <w:szCs w:val="24"/>
        </w:rPr>
        <w:t>Rigran</w:t>
      </w:r>
      <w:proofErr w:type="spellEnd"/>
      <w:r w:rsidRPr="008D02B6">
        <w:rPr>
          <w:rFonts w:asciiTheme="minorHAnsi" w:hAnsiTheme="minorHAnsi" w:cstheme="minorHAnsi"/>
          <w:sz w:val="24"/>
          <w:szCs w:val="24"/>
        </w:rPr>
        <w:t xml:space="preserve"> S.A. Como novedad, en esta subasta nos acompañará la Cooperativa Ltda. Unión Agrícola de Avellaneda.</w:t>
      </w:r>
    </w:p>
    <w:p w14:paraId="626A73D8" w14:textId="77777777" w:rsidR="00AE623C" w:rsidRDefault="00AE623C">
      <w:pPr>
        <w:rPr>
          <w:rFonts w:cstheme="minorHAnsi"/>
          <w:sz w:val="24"/>
          <w:szCs w:val="24"/>
        </w:rPr>
      </w:pPr>
    </w:p>
    <w:p w14:paraId="238B1E7B" w14:textId="5E451DD9" w:rsidR="00304E8C" w:rsidRDefault="00AE623C" w:rsidP="00AE623C">
      <w:pPr>
        <w:ind w:right="-426"/>
      </w:pPr>
      <w:r w:rsidRPr="008D02B6">
        <w:rPr>
          <w:rFonts w:cstheme="minorHAnsi"/>
          <w:sz w:val="24"/>
          <w:szCs w:val="24"/>
        </w:rPr>
        <w:t>La subasta será transmitida por el streaming de ROSGAN, Canal Rural y</w:t>
      </w:r>
      <w:r>
        <w:rPr>
          <w:rFonts w:cstheme="minorHAnsi"/>
          <w:sz w:val="24"/>
          <w:szCs w:val="24"/>
        </w:rPr>
        <w:t xml:space="preserve"> </w:t>
      </w:r>
      <w:r w:rsidRPr="008D02B6">
        <w:rPr>
          <w:rFonts w:cstheme="minorHAnsi"/>
          <w:sz w:val="24"/>
          <w:szCs w:val="24"/>
        </w:rPr>
        <w:t>expoagro.com.ar</w:t>
      </w:r>
      <w:r>
        <w:rPr>
          <w:rFonts w:cstheme="minorHAnsi"/>
          <w:sz w:val="24"/>
          <w:szCs w:val="24"/>
        </w:rPr>
        <w:t>.</w:t>
      </w:r>
    </w:p>
    <w:sectPr w:rsidR="00304E8C" w:rsidSect="00E728E0">
      <w:headerReference w:type="even" r:id="rId7"/>
      <w:headerReference w:type="default" r:id="rId8"/>
      <w:footerReference w:type="even" r:id="rId9"/>
      <w:footerReference w:type="default" r:id="rId10"/>
      <w:headerReference w:type="first" r:id="rId11"/>
      <w:footerReference w:type="first" r:id="rId12"/>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EF47E" w14:textId="77777777" w:rsidR="005B4CC5" w:rsidRDefault="005B4CC5" w:rsidP="00E728E0">
      <w:pPr>
        <w:spacing w:after="0" w:line="240" w:lineRule="auto"/>
      </w:pPr>
      <w:r>
        <w:separator/>
      </w:r>
    </w:p>
  </w:endnote>
  <w:endnote w:type="continuationSeparator" w:id="0">
    <w:p w14:paraId="6023837B" w14:textId="77777777" w:rsidR="005B4CC5" w:rsidRDefault="005B4CC5"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878F" w14:textId="77777777" w:rsidR="00D11DC0" w:rsidRDefault="00D11DC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7D638F77">
          <wp:extent cx="7649606" cy="3471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6" cy="3471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A1461" w14:textId="77777777" w:rsidR="00D11DC0" w:rsidRDefault="00D11D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AA03F" w14:textId="77777777" w:rsidR="005B4CC5" w:rsidRDefault="005B4CC5" w:rsidP="00E728E0">
      <w:pPr>
        <w:spacing w:after="0" w:line="240" w:lineRule="auto"/>
      </w:pPr>
      <w:r>
        <w:separator/>
      </w:r>
    </w:p>
  </w:footnote>
  <w:footnote w:type="continuationSeparator" w:id="0">
    <w:p w14:paraId="65AF98EF" w14:textId="77777777" w:rsidR="005B4CC5" w:rsidRDefault="005B4CC5"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D6153" w14:textId="77777777" w:rsidR="00D11DC0" w:rsidRDefault="00D11DC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89E4337">
          <wp:extent cx="7552055" cy="121190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8439" cy="122255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9760" w14:textId="77777777" w:rsidR="00D11DC0" w:rsidRDefault="00D11D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B6103"/>
    <w:multiLevelType w:val="hybridMultilevel"/>
    <w:tmpl w:val="0DF25726"/>
    <w:lvl w:ilvl="0" w:tplc="2C0A0001">
      <w:start w:val="1"/>
      <w:numFmt w:val="bullet"/>
      <w:lvlText w:val=""/>
      <w:lvlJc w:val="left"/>
      <w:pPr>
        <w:ind w:left="2280" w:hanging="360"/>
      </w:pPr>
      <w:rPr>
        <w:rFonts w:ascii="Symbol" w:hAnsi="Symbol" w:hint="default"/>
      </w:rPr>
    </w:lvl>
    <w:lvl w:ilvl="1" w:tplc="2C0A0003" w:tentative="1">
      <w:start w:val="1"/>
      <w:numFmt w:val="bullet"/>
      <w:lvlText w:val="o"/>
      <w:lvlJc w:val="left"/>
      <w:pPr>
        <w:ind w:left="3000" w:hanging="360"/>
      </w:pPr>
      <w:rPr>
        <w:rFonts w:ascii="Courier New" w:hAnsi="Courier New" w:cs="Courier New" w:hint="default"/>
      </w:rPr>
    </w:lvl>
    <w:lvl w:ilvl="2" w:tplc="2C0A0005" w:tentative="1">
      <w:start w:val="1"/>
      <w:numFmt w:val="bullet"/>
      <w:lvlText w:val=""/>
      <w:lvlJc w:val="left"/>
      <w:pPr>
        <w:ind w:left="3720" w:hanging="360"/>
      </w:pPr>
      <w:rPr>
        <w:rFonts w:ascii="Wingdings" w:hAnsi="Wingdings" w:hint="default"/>
      </w:rPr>
    </w:lvl>
    <w:lvl w:ilvl="3" w:tplc="2C0A0001" w:tentative="1">
      <w:start w:val="1"/>
      <w:numFmt w:val="bullet"/>
      <w:lvlText w:val=""/>
      <w:lvlJc w:val="left"/>
      <w:pPr>
        <w:ind w:left="4440" w:hanging="360"/>
      </w:pPr>
      <w:rPr>
        <w:rFonts w:ascii="Symbol" w:hAnsi="Symbol" w:hint="default"/>
      </w:rPr>
    </w:lvl>
    <w:lvl w:ilvl="4" w:tplc="2C0A0003" w:tentative="1">
      <w:start w:val="1"/>
      <w:numFmt w:val="bullet"/>
      <w:lvlText w:val="o"/>
      <w:lvlJc w:val="left"/>
      <w:pPr>
        <w:ind w:left="5160" w:hanging="360"/>
      </w:pPr>
      <w:rPr>
        <w:rFonts w:ascii="Courier New" w:hAnsi="Courier New" w:cs="Courier New" w:hint="default"/>
      </w:rPr>
    </w:lvl>
    <w:lvl w:ilvl="5" w:tplc="2C0A0005" w:tentative="1">
      <w:start w:val="1"/>
      <w:numFmt w:val="bullet"/>
      <w:lvlText w:val=""/>
      <w:lvlJc w:val="left"/>
      <w:pPr>
        <w:ind w:left="5880" w:hanging="360"/>
      </w:pPr>
      <w:rPr>
        <w:rFonts w:ascii="Wingdings" w:hAnsi="Wingdings" w:hint="default"/>
      </w:rPr>
    </w:lvl>
    <w:lvl w:ilvl="6" w:tplc="2C0A0001" w:tentative="1">
      <w:start w:val="1"/>
      <w:numFmt w:val="bullet"/>
      <w:lvlText w:val=""/>
      <w:lvlJc w:val="left"/>
      <w:pPr>
        <w:ind w:left="6600" w:hanging="360"/>
      </w:pPr>
      <w:rPr>
        <w:rFonts w:ascii="Symbol" w:hAnsi="Symbol" w:hint="default"/>
      </w:rPr>
    </w:lvl>
    <w:lvl w:ilvl="7" w:tplc="2C0A0003" w:tentative="1">
      <w:start w:val="1"/>
      <w:numFmt w:val="bullet"/>
      <w:lvlText w:val="o"/>
      <w:lvlJc w:val="left"/>
      <w:pPr>
        <w:ind w:left="7320" w:hanging="360"/>
      </w:pPr>
      <w:rPr>
        <w:rFonts w:ascii="Courier New" w:hAnsi="Courier New" w:cs="Courier New" w:hint="default"/>
      </w:rPr>
    </w:lvl>
    <w:lvl w:ilvl="8" w:tplc="2C0A0005" w:tentative="1">
      <w:start w:val="1"/>
      <w:numFmt w:val="bullet"/>
      <w:lvlText w:val=""/>
      <w:lvlJc w:val="left"/>
      <w:pPr>
        <w:ind w:left="80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475D"/>
    <w:rsid w:val="00041A70"/>
    <w:rsid w:val="00074999"/>
    <w:rsid w:val="000A24C6"/>
    <w:rsid w:val="000B77FD"/>
    <w:rsid w:val="000E7A02"/>
    <w:rsid w:val="00117812"/>
    <w:rsid w:val="00174683"/>
    <w:rsid w:val="00177A27"/>
    <w:rsid w:val="001B3669"/>
    <w:rsid w:val="001E10C4"/>
    <w:rsid w:val="001E4436"/>
    <w:rsid w:val="002C0C8C"/>
    <w:rsid w:val="002C66C2"/>
    <w:rsid w:val="002D260C"/>
    <w:rsid w:val="002F0AAB"/>
    <w:rsid w:val="00304E8C"/>
    <w:rsid w:val="003066A3"/>
    <w:rsid w:val="003469FF"/>
    <w:rsid w:val="00362640"/>
    <w:rsid w:val="003A63B2"/>
    <w:rsid w:val="003C606D"/>
    <w:rsid w:val="003E1BD5"/>
    <w:rsid w:val="0042338E"/>
    <w:rsid w:val="00437F88"/>
    <w:rsid w:val="00472E74"/>
    <w:rsid w:val="0051721F"/>
    <w:rsid w:val="00524071"/>
    <w:rsid w:val="00550609"/>
    <w:rsid w:val="0055233C"/>
    <w:rsid w:val="00555A6F"/>
    <w:rsid w:val="0055777F"/>
    <w:rsid w:val="00587675"/>
    <w:rsid w:val="005B4CC5"/>
    <w:rsid w:val="005D1A08"/>
    <w:rsid w:val="005E6F28"/>
    <w:rsid w:val="00602EFE"/>
    <w:rsid w:val="00631B6C"/>
    <w:rsid w:val="0063570D"/>
    <w:rsid w:val="00641EC9"/>
    <w:rsid w:val="0065522B"/>
    <w:rsid w:val="00683943"/>
    <w:rsid w:val="00686513"/>
    <w:rsid w:val="00697E80"/>
    <w:rsid w:val="006A4743"/>
    <w:rsid w:val="006B2CCA"/>
    <w:rsid w:val="006F63CC"/>
    <w:rsid w:val="0072137A"/>
    <w:rsid w:val="00731A0B"/>
    <w:rsid w:val="007342D5"/>
    <w:rsid w:val="00766C38"/>
    <w:rsid w:val="00783183"/>
    <w:rsid w:val="007876C8"/>
    <w:rsid w:val="00794D9F"/>
    <w:rsid w:val="007A3E19"/>
    <w:rsid w:val="007B7A02"/>
    <w:rsid w:val="007D71FA"/>
    <w:rsid w:val="007F5EAC"/>
    <w:rsid w:val="008128FE"/>
    <w:rsid w:val="0085148C"/>
    <w:rsid w:val="00860276"/>
    <w:rsid w:val="00895190"/>
    <w:rsid w:val="008D02B6"/>
    <w:rsid w:val="008D7D65"/>
    <w:rsid w:val="008F3978"/>
    <w:rsid w:val="00907347"/>
    <w:rsid w:val="009236F2"/>
    <w:rsid w:val="009405AF"/>
    <w:rsid w:val="0095641F"/>
    <w:rsid w:val="00963E1E"/>
    <w:rsid w:val="009802DE"/>
    <w:rsid w:val="00996558"/>
    <w:rsid w:val="00996CFE"/>
    <w:rsid w:val="00997DED"/>
    <w:rsid w:val="009B4DF4"/>
    <w:rsid w:val="00A14CED"/>
    <w:rsid w:val="00A15D3C"/>
    <w:rsid w:val="00A42758"/>
    <w:rsid w:val="00A650F7"/>
    <w:rsid w:val="00A65204"/>
    <w:rsid w:val="00A65E2E"/>
    <w:rsid w:val="00A715CA"/>
    <w:rsid w:val="00A80158"/>
    <w:rsid w:val="00AD7CBE"/>
    <w:rsid w:val="00AE623C"/>
    <w:rsid w:val="00B60C2D"/>
    <w:rsid w:val="00BF067F"/>
    <w:rsid w:val="00CF1046"/>
    <w:rsid w:val="00D11DC0"/>
    <w:rsid w:val="00D61A88"/>
    <w:rsid w:val="00DB0C4A"/>
    <w:rsid w:val="00DE7FB8"/>
    <w:rsid w:val="00E135DA"/>
    <w:rsid w:val="00E35EE1"/>
    <w:rsid w:val="00E670A8"/>
    <w:rsid w:val="00E728E0"/>
    <w:rsid w:val="00E7315D"/>
    <w:rsid w:val="00E858B1"/>
    <w:rsid w:val="00EB11D8"/>
    <w:rsid w:val="00ED36B6"/>
    <w:rsid w:val="00EE1F80"/>
    <w:rsid w:val="00EE74EB"/>
    <w:rsid w:val="00F5457C"/>
    <w:rsid w:val="00FA474A"/>
    <w:rsid w:val="00FB4FE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paragraph" w:styleId="Prrafodelista">
    <w:name w:val="List Paragraph"/>
    <w:basedOn w:val="Normal"/>
    <w:uiPriority w:val="34"/>
    <w:qFormat/>
    <w:rsid w:val="008D02B6"/>
    <w:pPr>
      <w:ind w:left="720"/>
      <w:contextualSpacing/>
    </w:pPr>
    <w:rPr>
      <w:rFonts w:ascii="Calibri" w:eastAsia="Calibri" w:hAnsi="Calibri" w:cs="Calibri"/>
      <w:lang w:eastAsia="es-AR"/>
    </w:rPr>
  </w:style>
  <w:style w:type="character" w:styleId="Textoennegrita">
    <w:name w:val="Strong"/>
    <w:basedOn w:val="Fuentedeprrafopredeter"/>
    <w:uiPriority w:val="22"/>
    <w:qFormat/>
    <w:rsid w:val="003E1B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3882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Eliana Esnaola</cp:lastModifiedBy>
  <cp:revision>2</cp:revision>
  <dcterms:created xsi:type="dcterms:W3CDTF">2026-10-07T14:55:00Z</dcterms:created>
  <dcterms:modified xsi:type="dcterms:W3CDTF">2026-10-07T14:55:00Z</dcterms:modified>
</cp:coreProperties>
</file>