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38E" w14:textId="2F4FF5D9" w:rsidR="000A57BD" w:rsidRPr="000A57BD" w:rsidRDefault="000A57BD" w:rsidP="00A57E1D">
      <w:pPr>
        <w:pStyle w:val="Prrafodelista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8"/>
          <w:szCs w:val="28"/>
        </w:rPr>
      </w:pPr>
      <w:bookmarkStart w:id="0" w:name="_GoBack"/>
      <w:r w:rsidRPr="000A57BD">
        <w:rPr>
          <w:rFonts w:asciiTheme="minorHAnsi" w:eastAsia="Times New Roman" w:hAnsiTheme="minorHAnsi" w:cstheme="minorHAnsi"/>
          <w:b/>
          <w:bCs/>
          <w:sz w:val="28"/>
          <w:szCs w:val="28"/>
        </w:rPr>
        <w:t>Banco Provincia impulsa el Sector Agropecuario en el Mercado Agroganadero de Cañuelas</w:t>
      </w:r>
    </w:p>
    <w:bookmarkEnd w:id="0"/>
    <w:p w14:paraId="5F065F8A" w14:textId="5B609674" w:rsidR="000A57BD" w:rsidRPr="000A57BD" w:rsidRDefault="000A57BD" w:rsidP="000A57BD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>La entidad</w:t>
      </w:r>
      <w:r w:rsidRPr="000A57BD">
        <w:rPr>
          <w:rFonts w:asciiTheme="minorHAnsi" w:eastAsia="Times New Roman" w:hAnsiTheme="minorHAnsi" w:cstheme="minorHAnsi"/>
          <w:i/>
          <w:sz w:val="24"/>
          <w:szCs w:val="24"/>
        </w:rPr>
        <w:t xml:space="preserve"> estará presente en la 45° Exposición Nacional Angus de Primavera y la 24° Exposición del Ternero Angus, que se celebrará del 16 a</w:t>
      </w:r>
      <w:r w:rsidR="0021205E">
        <w:rPr>
          <w:rFonts w:asciiTheme="minorHAnsi" w:eastAsia="Times New Roman" w:hAnsiTheme="minorHAnsi" w:cstheme="minorHAnsi"/>
          <w:i/>
          <w:sz w:val="24"/>
          <w:szCs w:val="24"/>
        </w:rPr>
        <w:t>l 21 de septiembre</w:t>
      </w:r>
      <w:r w:rsidRPr="000A57BD">
        <w:rPr>
          <w:rFonts w:asciiTheme="minorHAnsi" w:eastAsia="Times New Roman" w:hAnsiTheme="minorHAnsi" w:cstheme="minorHAnsi"/>
          <w:i/>
          <w:sz w:val="24"/>
          <w:szCs w:val="24"/>
        </w:rPr>
        <w:t xml:space="preserve"> en Cañuelas, Buenos Aires. Este evento, uno de los más importantes en el calendario agropecuario, se enfocará en la exhibición de la mejor genética del sector ganadero.</w:t>
      </w:r>
    </w:p>
    <w:p w14:paraId="22B01712" w14:textId="42C3F77C" w:rsidR="000A57BD" w:rsidRPr="000A57BD" w:rsidRDefault="0021205E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1205E">
        <w:rPr>
          <w:rFonts w:asciiTheme="minorHAnsi" w:eastAsia="Times New Roman" w:hAnsiTheme="minorHAnsi" w:cstheme="minorHAnsi"/>
          <w:sz w:val="24"/>
          <w:szCs w:val="24"/>
        </w:rPr>
        <w:t>En el marco de la Semana Angus de Primavera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r w:rsidR="000A57BD" w:rsidRPr="000A57BD">
        <w:rPr>
          <w:rFonts w:asciiTheme="minorHAnsi" w:eastAsia="Times New Roman" w:hAnsiTheme="minorHAnsi" w:cstheme="minorHAnsi"/>
          <w:b/>
          <w:sz w:val="24"/>
          <w:szCs w:val="24"/>
        </w:rPr>
        <w:t>Banco Provincia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que es </w:t>
      </w:r>
      <w:r w:rsidRPr="0021205E">
        <w:rPr>
          <w:rFonts w:asciiTheme="minorHAnsi" w:eastAsia="Times New Roman" w:hAnsiTheme="minorHAnsi" w:cstheme="minorHAnsi"/>
          <w:sz w:val="24"/>
          <w:szCs w:val="24"/>
        </w:rPr>
        <w:t>Main Sponsor del evento,</w:t>
      </w:r>
      <w:r w:rsidR="000A57BD" w:rsidRPr="000A57BD">
        <w:rPr>
          <w:rFonts w:asciiTheme="minorHAnsi" w:eastAsia="Times New Roman" w:hAnsiTheme="minorHAnsi" w:cstheme="minorHAnsi"/>
          <w:sz w:val="24"/>
          <w:szCs w:val="24"/>
        </w:rPr>
        <w:t xml:space="preserve"> dispondrá de un stand institucional con dos puestos de atención</w:t>
      </w:r>
      <w:r w:rsidR="00403ACC">
        <w:rPr>
          <w:rFonts w:asciiTheme="minorHAnsi" w:eastAsia="Times New Roman" w:hAnsiTheme="minorHAnsi" w:cstheme="minorHAnsi"/>
          <w:sz w:val="24"/>
          <w:szCs w:val="24"/>
        </w:rPr>
        <w:t xml:space="preserve"> comercial. Allí, el público visitante</w:t>
      </w:r>
      <w:r w:rsidR="000A57BD" w:rsidRPr="000A57BD">
        <w:rPr>
          <w:rFonts w:asciiTheme="minorHAnsi" w:eastAsia="Times New Roman" w:hAnsiTheme="minorHAnsi" w:cstheme="minorHAnsi"/>
          <w:sz w:val="24"/>
          <w:szCs w:val="24"/>
        </w:rPr>
        <w:t xml:space="preserve"> podrá recibir asesoramiento sobre productos y servicios </w:t>
      </w:r>
      <w:r w:rsidR="00BE7B96">
        <w:rPr>
          <w:rFonts w:asciiTheme="minorHAnsi" w:eastAsia="Times New Roman" w:hAnsiTheme="minorHAnsi" w:cstheme="minorHAnsi"/>
          <w:sz w:val="24"/>
          <w:szCs w:val="24"/>
        </w:rPr>
        <w:t>con especialistas del equipo de Banca Agropecuaria</w:t>
      </w:r>
      <w:r w:rsidR="000A57BD" w:rsidRPr="000A57B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871C655" w14:textId="32E4463B" w:rsidR="000A57BD" w:rsidRPr="000A57BD" w:rsidRDefault="000A57BD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57BD">
        <w:rPr>
          <w:rFonts w:asciiTheme="minorHAnsi" w:eastAsia="Times New Roman" w:hAnsiTheme="minorHAnsi" w:cstheme="minorHAnsi"/>
          <w:b/>
          <w:bCs/>
          <w:sz w:val="24"/>
          <w:szCs w:val="24"/>
        </w:rPr>
        <w:t>Financiamiento para Ganaderos</w:t>
      </w:r>
    </w:p>
    <w:p w14:paraId="1FD29EF2" w14:textId="1AE63243" w:rsidR="000A57BD" w:rsidRPr="000A57BD" w:rsidRDefault="000A57BD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57BD">
        <w:rPr>
          <w:rFonts w:asciiTheme="minorHAnsi" w:eastAsia="Times New Roman" w:hAnsiTheme="minorHAnsi" w:cstheme="minorHAnsi"/>
          <w:b/>
          <w:sz w:val="24"/>
          <w:szCs w:val="24"/>
        </w:rPr>
        <w:t>Banco Provincia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 ofrece una variedad de opciones de financiamiento diseñadas para apoyar a los productores y potenciar la ganadería. Entre las principales ofertas se incluyen:</w:t>
      </w:r>
    </w:p>
    <w:p w14:paraId="6E286B40" w14:textId="0C22F7A1" w:rsidR="000A57BD" w:rsidRPr="000A57BD" w:rsidRDefault="000A57BD" w:rsidP="000A57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57BD">
        <w:rPr>
          <w:rFonts w:asciiTheme="minorHAnsi" w:eastAsia="Times New Roman" w:hAnsiTheme="minorHAnsi" w:cstheme="minorHAnsi"/>
          <w:b/>
          <w:bCs/>
          <w:sz w:val="24"/>
          <w:szCs w:val="24"/>
        </w:rPr>
        <w:t>Líneas de inversión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 para la compra de hacienda, maquinaria e implementos agrícolas con plazos de hasta 60 meses y un año de gracia para el pago de capital.</w:t>
      </w:r>
      <w:r w:rsidR="00116050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1FA75F14" w14:textId="50F1CC0E" w:rsidR="000A57BD" w:rsidRDefault="000A57BD" w:rsidP="000A57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57BD">
        <w:rPr>
          <w:rFonts w:asciiTheme="minorHAnsi" w:eastAsia="Times New Roman" w:hAnsiTheme="minorHAnsi" w:cstheme="minorHAnsi"/>
          <w:b/>
          <w:bCs/>
          <w:sz w:val="24"/>
          <w:szCs w:val="24"/>
        </w:rPr>
        <w:t>Procampo Digital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, una solución tecnológica lanzada en 2023 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 xml:space="preserve">que está 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>disponible dentro del homebanking del Banco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>. P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>ermite financia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 xml:space="preserve">r 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la compra de hacienda e insumos con plazos de hasta 360 días. Esta 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 xml:space="preserve">herramienta 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cuenta con 550 empresas proveedoras adheridas y 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 xml:space="preserve">en su primer año fue 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utilizada por 3.700 pequeños y medianos productores 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 xml:space="preserve">que 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>realiza</w:t>
      </w:r>
      <w:r w:rsidR="007D2790">
        <w:rPr>
          <w:rFonts w:asciiTheme="minorHAnsi" w:eastAsia="Times New Roman" w:hAnsiTheme="minorHAnsi" w:cstheme="minorHAnsi"/>
          <w:sz w:val="24"/>
          <w:szCs w:val="24"/>
        </w:rPr>
        <w:t xml:space="preserve">ron más de 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>7.000 operaciones.</w:t>
      </w:r>
    </w:p>
    <w:p w14:paraId="72F73A3C" w14:textId="3A07F862" w:rsidR="000A57BD" w:rsidRPr="000A57BD" w:rsidRDefault="0021205E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Participación en el e</w:t>
      </w:r>
      <w:r w:rsidR="000A57BD" w:rsidRPr="000A57B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vento </w:t>
      </w:r>
    </w:p>
    <w:p w14:paraId="118203F0" w14:textId="6D202577" w:rsidR="000A57BD" w:rsidRPr="000A57BD" w:rsidRDefault="000A57BD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57BD">
        <w:rPr>
          <w:rFonts w:asciiTheme="minorHAnsi" w:eastAsia="Times New Roman" w:hAnsiTheme="minorHAnsi" w:cstheme="minorHAnsi"/>
          <w:b/>
          <w:sz w:val="24"/>
          <w:szCs w:val="24"/>
        </w:rPr>
        <w:t>Banco Provincia</w:t>
      </w:r>
      <w:r w:rsidR="0021205E">
        <w:rPr>
          <w:rFonts w:asciiTheme="minorHAnsi" w:eastAsia="Times New Roman" w:hAnsiTheme="minorHAnsi" w:cstheme="minorHAnsi"/>
          <w:sz w:val="24"/>
          <w:szCs w:val="24"/>
        </w:rPr>
        <w:t xml:space="preserve"> apoya este evento ganadero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>, subrayando su compromiso con la agroindustria, uno de los motores económicos de la provincia de Buenos Aires. Desd</w:t>
      </w:r>
      <w:r w:rsidR="0021205E">
        <w:rPr>
          <w:rFonts w:asciiTheme="minorHAnsi" w:eastAsia="Times New Roman" w:hAnsiTheme="minorHAnsi" w:cstheme="minorHAnsi"/>
          <w:sz w:val="24"/>
          <w:szCs w:val="24"/>
        </w:rPr>
        <w:t>e su fundación en 1822, la entidad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 ha mantenido un vín</w:t>
      </w:r>
      <w:r w:rsidR="0021205E">
        <w:rPr>
          <w:rFonts w:asciiTheme="minorHAnsi" w:eastAsia="Times New Roman" w:hAnsiTheme="minorHAnsi" w:cstheme="minorHAnsi"/>
          <w:sz w:val="24"/>
          <w:szCs w:val="24"/>
        </w:rPr>
        <w:t>culo histórico con el campo siendo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 pionero en el desarrollo de productos específicos para el sector, como el primer préstamo agropecuario del país lanzado en 1941.</w:t>
      </w:r>
    </w:p>
    <w:p w14:paraId="30804438" w14:textId="104A40C5" w:rsidR="000A57BD" w:rsidRPr="000A57BD" w:rsidRDefault="0021205E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Beneficios especiales para los a</w:t>
      </w:r>
      <w:r w:rsidR="000A57BD" w:rsidRPr="000A57BD">
        <w:rPr>
          <w:rFonts w:asciiTheme="minorHAnsi" w:eastAsia="Times New Roman" w:hAnsiTheme="minorHAnsi" w:cstheme="minorHAnsi"/>
          <w:b/>
          <w:bCs/>
          <w:sz w:val="24"/>
          <w:szCs w:val="24"/>
        </w:rPr>
        <w:t>sistentes</w:t>
      </w:r>
    </w:p>
    <w:p w14:paraId="43C5EEBC" w14:textId="604FA947" w:rsidR="000A57BD" w:rsidRPr="0021205E" w:rsidRDefault="007D2790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D2790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Durante la muestra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,</w:t>
      </w:r>
      <w:r w:rsidRPr="007D279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0A57BD" w:rsidRPr="007D2790">
        <w:rPr>
          <w:rFonts w:asciiTheme="minorHAnsi" w:eastAsia="Times New Roman" w:hAnsiTheme="minorHAnsi" w:cstheme="minorHAnsi"/>
          <w:b/>
          <w:sz w:val="24"/>
          <w:szCs w:val="24"/>
        </w:rPr>
        <w:t>Procampo Digital</w:t>
      </w:r>
      <w:r w:rsidRPr="007D2790">
        <w:rPr>
          <w:rFonts w:asciiTheme="minorHAnsi" w:eastAsia="Times New Roman" w:hAnsiTheme="minorHAnsi" w:cstheme="minorHAnsi"/>
          <w:b/>
          <w:sz w:val="24"/>
          <w:szCs w:val="24"/>
        </w:rPr>
        <w:t xml:space="preserve"> ofrecerá tasas especiales para la compra de insumos que van del </w:t>
      </w:r>
      <w:r w:rsidR="000A57BD" w:rsidRPr="007D2790">
        <w:rPr>
          <w:rFonts w:asciiTheme="minorHAnsi" w:eastAsia="Times New Roman" w:hAnsiTheme="minorHAnsi" w:cstheme="minorHAnsi"/>
          <w:b/>
          <w:sz w:val="24"/>
          <w:szCs w:val="24"/>
        </w:rPr>
        <w:t xml:space="preserve">20% </w:t>
      </w:r>
      <w:r w:rsidRPr="007D2790">
        <w:rPr>
          <w:rFonts w:asciiTheme="minorHAnsi" w:eastAsia="Times New Roman" w:hAnsiTheme="minorHAnsi" w:cstheme="minorHAnsi"/>
          <w:b/>
          <w:sz w:val="24"/>
          <w:szCs w:val="24"/>
        </w:rPr>
        <w:t>al</w:t>
      </w:r>
      <w:r w:rsidR="000A57BD" w:rsidRPr="007D2790">
        <w:rPr>
          <w:rFonts w:asciiTheme="minorHAnsi" w:eastAsia="Times New Roman" w:hAnsiTheme="minorHAnsi" w:cstheme="minorHAnsi"/>
          <w:b/>
          <w:sz w:val="24"/>
          <w:szCs w:val="24"/>
        </w:rPr>
        <w:t xml:space="preserve"> 36%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, con plazos de hasta 360 días</w:t>
      </w:r>
      <w:r w:rsidR="000A57BD" w:rsidRPr="000A57BD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007A70C0" w14:textId="2667414F" w:rsidR="0021205E" w:rsidRPr="0021205E" w:rsidRDefault="0021205E" w:rsidP="0021205E">
      <w:pPr>
        <w:jc w:val="both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“N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uestro objetivo 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es 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continuar creciendo en establecimientos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adheridos y usuarios de la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nueva </w:t>
      </w:r>
      <w:r w:rsidR="007D2790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herramienta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, </w:t>
      </w:r>
      <w:r w:rsidR="007D2790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como a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sí también fomentar mejoras continuas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para llegar al productor y </w:t>
      </w:r>
      <w:r w:rsidR="007D2790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a la </w:t>
      </w:r>
      <w:r w:rsidRPr="0021205E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empresa vendedora con un sistema que contemple todas sus necesidades y s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implifique la transaccionalidad”, </w:t>
      </w:r>
      <w:r w:rsidRPr="0021205E">
        <w:rPr>
          <w:rFonts w:asciiTheme="minorHAnsi" w:eastAsia="Times New Roman" w:hAnsiTheme="minorHAnsi" w:cstheme="minorHAnsi"/>
          <w:color w:val="000000"/>
          <w:sz w:val="24"/>
          <w:szCs w:val="24"/>
        </w:rPr>
        <w:t>señalaron desde la entidad.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</w:p>
    <w:p w14:paraId="1B648CB3" w14:textId="6D5801BD" w:rsidR="000A57BD" w:rsidRPr="000A57BD" w:rsidRDefault="0021205E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Sobre la Semana Angus de Primavera</w:t>
      </w:r>
    </w:p>
    <w:p w14:paraId="7B765FCD" w14:textId="7F961C0F" w:rsidR="000A57BD" w:rsidRPr="000A57BD" w:rsidRDefault="000A57BD" w:rsidP="000A57B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57BD">
        <w:rPr>
          <w:rFonts w:asciiTheme="minorHAnsi" w:eastAsia="Times New Roman" w:hAnsiTheme="minorHAnsi" w:cstheme="minorHAnsi"/>
          <w:sz w:val="24"/>
          <w:szCs w:val="24"/>
        </w:rPr>
        <w:t>La 45° Exposición Nacional Angus de Primavera y la 24° Exposición del Ternero Angus</w:t>
      </w:r>
      <w:r w:rsidR="00403ACC">
        <w:rPr>
          <w:rFonts w:asciiTheme="minorHAnsi" w:eastAsia="Times New Roman" w:hAnsiTheme="minorHAnsi" w:cstheme="minorHAnsi"/>
          <w:sz w:val="24"/>
          <w:szCs w:val="24"/>
        </w:rPr>
        <w:t>, que se organizan con la fuerza de Expoagro,</w:t>
      </w:r>
      <w:r w:rsidRPr="000A57BD">
        <w:rPr>
          <w:rFonts w:asciiTheme="minorHAnsi" w:eastAsia="Times New Roman" w:hAnsiTheme="minorHAnsi" w:cstheme="minorHAnsi"/>
          <w:sz w:val="24"/>
          <w:szCs w:val="24"/>
        </w:rPr>
        <w:t xml:space="preserve"> reunirán a criadores, expertos y entusiastas del sector ganadero, ofreciendo un espacio para exhibir lo mejor de la genética Angus, establecer contactos comerciales y generar negocios. Las juras, remates y actividades del evento podrán seguirse en vivo a través de </w:t>
      </w:r>
      <w:hyperlink r:id="rId10" w:history="1">
        <w:r w:rsidR="0021205E" w:rsidRPr="0021205E">
          <w:rPr>
            <w:rStyle w:val="Hipervnculo"/>
            <w:rFonts w:asciiTheme="minorHAnsi" w:eastAsia="Times New Roman" w:hAnsiTheme="minorHAnsi" w:cstheme="minorHAnsi"/>
            <w:sz w:val="24"/>
            <w:szCs w:val="24"/>
          </w:rPr>
          <w:t>https://www.expoagro.com.ar/</w:t>
        </w:r>
      </w:hyperlink>
    </w:p>
    <w:p w14:paraId="6C1545EE" w14:textId="077D3FD8" w:rsidR="00892CBB" w:rsidRPr="000A57BD" w:rsidRDefault="00892CBB" w:rsidP="000A57BD"/>
    <w:sectPr w:rsidR="00892CBB" w:rsidRPr="000A57BD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169ED" w14:textId="77777777" w:rsidR="00161CE7" w:rsidRDefault="00161CE7" w:rsidP="00E728E0">
      <w:pPr>
        <w:spacing w:line="240" w:lineRule="auto"/>
      </w:pPr>
      <w:r>
        <w:separator/>
      </w:r>
    </w:p>
  </w:endnote>
  <w:endnote w:type="continuationSeparator" w:id="0">
    <w:p w14:paraId="103E22FE" w14:textId="77777777" w:rsidR="00161CE7" w:rsidRDefault="00161CE7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C148" w14:textId="77777777" w:rsidR="00161CE7" w:rsidRDefault="00161CE7" w:rsidP="00E728E0">
      <w:pPr>
        <w:spacing w:line="240" w:lineRule="auto"/>
      </w:pPr>
      <w:r>
        <w:separator/>
      </w:r>
    </w:p>
  </w:footnote>
  <w:footnote w:type="continuationSeparator" w:id="0">
    <w:p w14:paraId="5C419045" w14:textId="77777777" w:rsidR="00161CE7" w:rsidRDefault="00161CE7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116050"/>
    <w:rsid w:val="00117812"/>
    <w:rsid w:val="00133D94"/>
    <w:rsid w:val="00152E94"/>
    <w:rsid w:val="00161CE7"/>
    <w:rsid w:val="0021205E"/>
    <w:rsid w:val="0023622E"/>
    <w:rsid w:val="00277E6B"/>
    <w:rsid w:val="002B5988"/>
    <w:rsid w:val="00304E8C"/>
    <w:rsid w:val="003066A3"/>
    <w:rsid w:val="003469FF"/>
    <w:rsid w:val="003D6B52"/>
    <w:rsid w:val="00401C72"/>
    <w:rsid w:val="00403ACC"/>
    <w:rsid w:val="004D3374"/>
    <w:rsid w:val="00524746"/>
    <w:rsid w:val="005B17C1"/>
    <w:rsid w:val="00641EC9"/>
    <w:rsid w:val="00694BF3"/>
    <w:rsid w:val="00697E80"/>
    <w:rsid w:val="006B2CCA"/>
    <w:rsid w:val="006D6E48"/>
    <w:rsid w:val="00791AC9"/>
    <w:rsid w:val="00794D9F"/>
    <w:rsid w:val="007B70A5"/>
    <w:rsid w:val="007D2790"/>
    <w:rsid w:val="007F5EAC"/>
    <w:rsid w:val="0085148C"/>
    <w:rsid w:val="00864B80"/>
    <w:rsid w:val="00892CBB"/>
    <w:rsid w:val="008D7D65"/>
    <w:rsid w:val="00960111"/>
    <w:rsid w:val="009A401E"/>
    <w:rsid w:val="009F776F"/>
    <w:rsid w:val="00A2497E"/>
    <w:rsid w:val="00A46A9F"/>
    <w:rsid w:val="00A57E1D"/>
    <w:rsid w:val="00A65E2E"/>
    <w:rsid w:val="00A86251"/>
    <w:rsid w:val="00B361C8"/>
    <w:rsid w:val="00B76558"/>
    <w:rsid w:val="00BE7B96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2024-09-10T17:53:00Z</dcterms:created>
  <dcterms:modified xsi:type="dcterms:W3CDTF">2024-09-11T13:54:00Z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