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AE46" w14:textId="77777777" w:rsidR="00AA60B5" w:rsidRPr="00D7733D" w:rsidRDefault="00AA60B5" w:rsidP="00AA60B5">
      <w:pPr>
        <w:jc w:val="center"/>
        <w:rPr>
          <w:sz w:val="28"/>
          <w:szCs w:val="28"/>
        </w:rPr>
      </w:pPr>
      <w:bookmarkStart w:id="0" w:name="_GoBack"/>
      <w:bookmarkEnd w:id="0"/>
      <w:r w:rsidRPr="00D7733D">
        <w:rPr>
          <w:sz w:val="28"/>
          <w:szCs w:val="28"/>
        </w:rPr>
        <w:t>CLAAS revoluciona Agritechnica 2023 con tecnología sostenible y autónoma</w:t>
      </w:r>
    </w:p>
    <w:p w14:paraId="76417776" w14:textId="77777777" w:rsidR="00AA60B5" w:rsidRPr="00D7733D" w:rsidRDefault="00AA60B5" w:rsidP="00AA60B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D7733D">
        <w:rPr>
          <w:i/>
          <w:sz w:val="24"/>
          <w:szCs w:val="24"/>
        </w:rPr>
        <w:t xml:space="preserve">resentando un concepto de stand vanguardista y el Innovation Lab, </w:t>
      </w:r>
      <w:r>
        <w:rPr>
          <w:i/>
          <w:sz w:val="24"/>
          <w:szCs w:val="24"/>
        </w:rPr>
        <w:t>CLAAS se destaca en Hannover, Alemania, con</w:t>
      </w:r>
      <w:r w:rsidRPr="00D7733D">
        <w:rPr>
          <w:i/>
          <w:sz w:val="24"/>
          <w:szCs w:val="24"/>
        </w:rPr>
        <w:t xml:space="preserve"> te</w:t>
      </w:r>
      <w:r>
        <w:rPr>
          <w:i/>
          <w:sz w:val="24"/>
          <w:szCs w:val="24"/>
        </w:rPr>
        <w:t>cnologías autónomas para la agricultura del futuro. Uno de los objetivos</w:t>
      </w:r>
      <w:r w:rsidRPr="00D8346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 w:rsidRPr="00D83468">
        <w:rPr>
          <w:i/>
          <w:sz w:val="24"/>
          <w:szCs w:val="24"/>
        </w:rPr>
        <w:t xml:space="preserve">la empresa, es liderar la transformación de la agricultura hacia la sostenibilidad y la automatización. </w:t>
      </w:r>
    </w:p>
    <w:p w14:paraId="4890E75F" w14:textId="77777777" w:rsidR="00AA60B5" w:rsidRDefault="00AA60B5" w:rsidP="00AA60B5"/>
    <w:p w14:paraId="7A090AF0" w14:textId="77777777" w:rsidR="00AA60B5" w:rsidRDefault="00AA60B5" w:rsidP="00AA60B5">
      <w:pPr>
        <w:jc w:val="both"/>
        <w:rPr>
          <w:sz w:val="24"/>
          <w:szCs w:val="24"/>
        </w:rPr>
      </w:pPr>
      <w:r w:rsidRPr="00693147">
        <w:rPr>
          <w:b/>
          <w:sz w:val="24"/>
          <w:szCs w:val="24"/>
        </w:rPr>
        <w:t>Agritechnica</w:t>
      </w:r>
      <w:r w:rsidRPr="000364F1">
        <w:rPr>
          <w:sz w:val="24"/>
          <w:szCs w:val="24"/>
        </w:rPr>
        <w:t xml:space="preserve"> se erige como el escenario predilecto para exhibir la combinación de tradición e innovación en maquinaria agrícola argentina con destino al mercado global. </w:t>
      </w:r>
      <w:r w:rsidRPr="00693147">
        <w:rPr>
          <w:b/>
          <w:sz w:val="24"/>
          <w:szCs w:val="24"/>
        </w:rPr>
        <w:t>Expoagro, en calidad de socio estratégico de Agritechnica y en colaboración con la Agencia Argentina de Inversiones y Comercio Internacional</w:t>
      </w:r>
      <w:r w:rsidRPr="000364F1">
        <w:rPr>
          <w:sz w:val="24"/>
          <w:szCs w:val="24"/>
        </w:rPr>
        <w:t xml:space="preserve"> (AAICI), impulsa la participación de empresarios y representantes de diversas instituciones en esta destacada feria agrícola, que tiene lugar hasta el 18 de noviembre en Hannover, Alemania.</w:t>
      </w:r>
    </w:p>
    <w:p w14:paraId="47F59AD0" w14:textId="77777777" w:rsidR="00AA60B5" w:rsidRPr="00693147" w:rsidRDefault="00AA60B5" w:rsidP="00AA60B5">
      <w:pPr>
        <w:jc w:val="both"/>
        <w:rPr>
          <w:b/>
          <w:sz w:val="24"/>
          <w:szCs w:val="24"/>
        </w:rPr>
      </w:pPr>
      <w:r w:rsidRPr="00693147">
        <w:rPr>
          <w:b/>
          <w:sz w:val="24"/>
          <w:szCs w:val="24"/>
        </w:rPr>
        <w:t>CLAAS</w:t>
      </w:r>
      <w:r w:rsidRPr="00D83468">
        <w:rPr>
          <w:sz w:val="24"/>
          <w:szCs w:val="24"/>
        </w:rPr>
        <w:t xml:space="preserve">, </w:t>
      </w:r>
      <w:r w:rsidRPr="00244C48">
        <w:rPr>
          <w:sz w:val="24"/>
          <w:szCs w:val="24"/>
        </w:rPr>
        <w:t>es la Picadora Oficial de Expoagro 2024</w:t>
      </w:r>
      <w:r>
        <w:rPr>
          <w:sz w:val="24"/>
          <w:szCs w:val="24"/>
        </w:rPr>
        <w:t xml:space="preserve"> y</w:t>
      </w:r>
      <w:r w:rsidRPr="00D834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está participando de </w:t>
      </w:r>
      <w:r w:rsidRPr="00244C48">
        <w:rPr>
          <w:b/>
          <w:sz w:val="24"/>
          <w:szCs w:val="24"/>
        </w:rPr>
        <w:t xml:space="preserve">Agritechnica </w:t>
      </w:r>
      <w:r w:rsidRPr="00D83468">
        <w:rPr>
          <w:sz w:val="24"/>
          <w:szCs w:val="24"/>
        </w:rPr>
        <w:t xml:space="preserve">con un </w:t>
      </w:r>
      <w:r w:rsidRPr="00693147">
        <w:rPr>
          <w:b/>
          <w:sz w:val="24"/>
          <w:szCs w:val="24"/>
        </w:rPr>
        <w:t>stand innovador de 5.800 m2 y el Innovation Lab</w:t>
      </w:r>
      <w:r>
        <w:rPr>
          <w:sz w:val="24"/>
          <w:szCs w:val="24"/>
        </w:rPr>
        <w:t>. De esta forma</w:t>
      </w:r>
      <w:r w:rsidRPr="00D83468">
        <w:rPr>
          <w:sz w:val="24"/>
          <w:szCs w:val="24"/>
        </w:rPr>
        <w:t>, l</w:t>
      </w:r>
      <w:r>
        <w:rPr>
          <w:sz w:val="24"/>
          <w:szCs w:val="24"/>
        </w:rPr>
        <w:t>os visitantes exploran equipos</w:t>
      </w:r>
      <w:r w:rsidRPr="00D83468">
        <w:rPr>
          <w:sz w:val="24"/>
          <w:szCs w:val="24"/>
        </w:rPr>
        <w:t xml:space="preserve"> emblemáticos y novedades, </w:t>
      </w:r>
      <w:r w:rsidRPr="00693147">
        <w:rPr>
          <w:b/>
          <w:sz w:val="24"/>
          <w:szCs w:val="24"/>
        </w:rPr>
        <w:t>destacando productos como EVION, la serie DISCO 9700 y XERION 12.</w:t>
      </w:r>
    </w:p>
    <w:p w14:paraId="344100B2" w14:textId="77777777" w:rsidR="00AA60B5" w:rsidRPr="00D83468" w:rsidRDefault="00AA60B5" w:rsidP="00AA60B5">
      <w:pPr>
        <w:jc w:val="both"/>
        <w:rPr>
          <w:sz w:val="24"/>
          <w:szCs w:val="24"/>
        </w:rPr>
      </w:pPr>
      <w:r w:rsidRPr="00693147">
        <w:rPr>
          <w:b/>
          <w:sz w:val="24"/>
          <w:szCs w:val="24"/>
        </w:rPr>
        <w:t>El Innovation Lab</w:t>
      </w:r>
      <w:r w:rsidRPr="00D83468">
        <w:rPr>
          <w:sz w:val="24"/>
          <w:szCs w:val="24"/>
        </w:rPr>
        <w:t xml:space="preserve"> en el pabellón 13 ofrece una visión única del futuro agrícola, exhibiendo proyectos de desarrollo en áreas clave como cabina/HMI, autonomía y accionamientos alternativos. </w:t>
      </w:r>
      <w:r>
        <w:rPr>
          <w:sz w:val="24"/>
          <w:szCs w:val="24"/>
        </w:rPr>
        <w:t>En ese espacio, a</w:t>
      </w:r>
      <w:r w:rsidRPr="00D83468">
        <w:rPr>
          <w:sz w:val="24"/>
          <w:szCs w:val="24"/>
        </w:rPr>
        <w:t>gricultores, estudiantes y profesionales interactúan con tecnologías avanzadas que marcarán el rumbo de la agricultura sostenible y automatizada.</w:t>
      </w:r>
    </w:p>
    <w:p w14:paraId="3CC46C0E" w14:textId="77777777" w:rsidR="00AA60B5" w:rsidRPr="00D83468" w:rsidRDefault="00AA60B5" w:rsidP="00AA60B5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en la feria internacional,</w:t>
      </w:r>
      <w:r w:rsidRPr="00D83468">
        <w:rPr>
          <w:sz w:val="24"/>
          <w:szCs w:val="24"/>
        </w:rPr>
        <w:t xml:space="preserve"> </w:t>
      </w:r>
      <w:r w:rsidRPr="00693147">
        <w:rPr>
          <w:b/>
          <w:sz w:val="24"/>
          <w:szCs w:val="24"/>
        </w:rPr>
        <w:t>CLAAS</w:t>
      </w:r>
      <w:r w:rsidRPr="00D83468">
        <w:rPr>
          <w:sz w:val="24"/>
          <w:szCs w:val="24"/>
        </w:rPr>
        <w:t xml:space="preserve"> presenta el revolucionario </w:t>
      </w:r>
      <w:r w:rsidRPr="00693147">
        <w:rPr>
          <w:b/>
          <w:sz w:val="24"/>
          <w:szCs w:val="24"/>
        </w:rPr>
        <w:t>XERION 12.590 TERRA TRAC</w:t>
      </w:r>
      <w:r w:rsidRPr="00D83468">
        <w:rPr>
          <w:sz w:val="24"/>
          <w:szCs w:val="24"/>
        </w:rPr>
        <w:t>, un prototipo de tractor autónomo equipado con tecnologías como LIDAR y cámaras. Este gran tractor está diseñado para operaciones altamente automatizadas y autónomas, siendo ideal para enfrentar desafíos climáticos y escasez de mano de obra en la agricultura.</w:t>
      </w:r>
    </w:p>
    <w:p w14:paraId="56722230" w14:textId="77777777" w:rsidR="00AA60B5" w:rsidRPr="00D83468" w:rsidRDefault="00AA60B5" w:rsidP="00AA60B5">
      <w:p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Pr="00D83468">
        <w:rPr>
          <w:sz w:val="24"/>
          <w:szCs w:val="24"/>
        </w:rPr>
        <w:t xml:space="preserve"> colaboración con 3A - ADVANCED AUTOMATION &amp; AUTONOMY</w:t>
      </w:r>
      <w:r>
        <w:rPr>
          <w:sz w:val="24"/>
          <w:szCs w:val="24"/>
        </w:rPr>
        <w:t>-</w:t>
      </w:r>
      <w:r w:rsidRPr="00D83468">
        <w:rPr>
          <w:sz w:val="24"/>
          <w:szCs w:val="24"/>
        </w:rPr>
        <w:t xml:space="preserve"> </w:t>
      </w:r>
      <w:r>
        <w:rPr>
          <w:sz w:val="24"/>
          <w:szCs w:val="24"/>
        </w:rPr>
        <w:t>la empresa, refuerza el compromiso</w:t>
      </w:r>
      <w:r w:rsidRPr="00D83468">
        <w:rPr>
          <w:sz w:val="24"/>
          <w:szCs w:val="24"/>
        </w:rPr>
        <w:t xml:space="preserve"> con la automatización agrícola. </w:t>
      </w:r>
      <w:r w:rsidRPr="004E5505">
        <w:rPr>
          <w:b/>
          <w:sz w:val="24"/>
          <w:szCs w:val="24"/>
        </w:rPr>
        <w:t>Christoph Molitor, director de gestión tecnológica de CLAAS</w:t>
      </w:r>
      <w:r>
        <w:rPr>
          <w:sz w:val="24"/>
          <w:szCs w:val="24"/>
        </w:rPr>
        <w:t>, destacó</w:t>
      </w:r>
      <w:r w:rsidRPr="00D83468">
        <w:rPr>
          <w:sz w:val="24"/>
          <w:szCs w:val="24"/>
        </w:rPr>
        <w:t xml:space="preserve"> la importancia de la alta automatización y autonomía para abordar los picos de trabajo y procesos intensivos en mano de obra.</w:t>
      </w:r>
    </w:p>
    <w:p w14:paraId="739661C1" w14:textId="77777777" w:rsidR="00AA60B5" w:rsidRPr="00D83468" w:rsidRDefault="00AA60B5" w:rsidP="00AA60B5">
      <w:pPr>
        <w:jc w:val="both"/>
        <w:rPr>
          <w:sz w:val="24"/>
          <w:szCs w:val="24"/>
        </w:rPr>
      </w:pPr>
      <w:r w:rsidRPr="00D83468">
        <w:rPr>
          <w:sz w:val="24"/>
          <w:szCs w:val="24"/>
        </w:rPr>
        <w:t xml:space="preserve">En el </w:t>
      </w:r>
      <w:r w:rsidRPr="004E5505">
        <w:rPr>
          <w:b/>
          <w:sz w:val="24"/>
          <w:szCs w:val="24"/>
        </w:rPr>
        <w:t>Innovation Lab</w:t>
      </w:r>
      <w:r w:rsidRPr="00D83468">
        <w:rPr>
          <w:sz w:val="24"/>
          <w:szCs w:val="24"/>
        </w:rPr>
        <w:t xml:space="preserve">, otros avances notables incluyen el cultivador </w:t>
      </w:r>
      <w:r w:rsidRPr="004E5505">
        <w:rPr>
          <w:b/>
          <w:sz w:val="24"/>
          <w:szCs w:val="24"/>
        </w:rPr>
        <w:t>Amazone Cenius</w:t>
      </w:r>
      <w:r w:rsidRPr="00D83468">
        <w:rPr>
          <w:sz w:val="24"/>
          <w:szCs w:val="24"/>
        </w:rPr>
        <w:t xml:space="preserve"> con tecnología Amazone AutoTill para trabajos altamente automatizados, y la colaboración </w:t>
      </w:r>
      <w:r w:rsidRPr="00D83468">
        <w:rPr>
          <w:sz w:val="24"/>
          <w:szCs w:val="24"/>
        </w:rPr>
        <w:lastRenderedPageBreak/>
        <w:t xml:space="preserve">con </w:t>
      </w:r>
      <w:r w:rsidRPr="004E5505">
        <w:rPr>
          <w:b/>
          <w:sz w:val="24"/>
          <w:szCs w:val="24"/>
        </w:rPr>
        <w:t>AgXeed y ThermalDRONES</w:t>
      </w:r>
      <w:r w:rsidRPr="00D83468">
        <w:rPr>
          <w:sz w:val="24"/>
          <w:szCs w:val="24"/>
        </w:rPr>
        <w:t xml:space="preserve"> para el manejo forrajero sustentable mediante drones con cámaras termográficas.</w:t>
      </w:r>
    </w:p>
    <w:p w14:paraId="6B310C8A" w14:textId="77777777" w:rsidR="00AA60B5" w:rsidRPr="00D83468" w:rsidRDefault="00AA60B5" w:rsidP="00AA60B5">
      <w:pPr>
        <w:jc w:val="both"/>
        <w:rPr>
          <w:sz w:val="24"/>
          <w:szCs w:val="24"/>
        </w:rPr>
      </w:pPr>
      <w:r w:rsidRPr="00D83468">
        <w:rPr>
          <w:sz w:val="24"/>
          <w:szCs w:val="24"/>
        </w:rPr>
        <w:t xml:space="preserve">La visión de CLAAS abarca más allá de los campos con el </w:t>
      </w:r>
      <w:r w:rsidRPr="007306F2">
        <w:rPr>
          <w:b/>
          <w:sz w:val="24"/>
          <w:szCs w:val="24"/>
        </w:rPr>
        <w:t>SCORPION 732e</w:t>
      </w:r>
      <w:r w:rsidRPr="00D83468">
        <w:rPr>
          <w:sz w:val="24"/>
          <w:szCs w:val="24"/>
        </w:rPr>
        <w:t>, un prototipo de manipulador telescópico eléctrico de batería. Con un diseño silencioso y sin emisiones locales, este equipo ofrece versatilidad y sostenibilidad, siendo ideal para trabajos en interiores y áreas sensibles.</w:t>
      </w:r>
    </w:p>
    <w:p w14:paraId="53BB0BD5" w14:textId="77777777" w:rsidR="00AA60B5" w:rsidRPr="00D83468" w:rsidRDefault="00AA60B5" w:rsidP="00AA6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Pr="007306F2">
        <w:rPr>
          <w:b/>
          <w:sz w:val="24"/>
          <w:szCs w:val="24"/>
        </w:rPr>
        <w:t>en concepto de cosechadora semieléctrica</w:t>
      </w:r>
      <w:r>
        <w:rPr>
          <w:sz w:val="24"/>
          <w:szCs w:val="24"/>
        </w:rPr>
        <w:t xml:space="preserve">, la firma se </w:t>
      </w:r>
      <w:r w:rsidRPr="00D83468">
        <w:rPr>
          <w:sz w:val="24"/>
          <w:szCs w:val="24"/>
        </w:rPr>
        <w:t>destaca por su eficiencia y menor consumo de combustible. La combinación de un motor eléctrico adicional y una batería permite un funcionamiento óptimo, reduciendo significativamente el consumo de combustible en condiciones desafiantes.</w:t>
      </w:r>
    </w:p>
    <w:p w14:paraId="49C1D467" w14:textId="77777777" w:rsidR="00AA60B5" w:rsidRPr="00D83468" w:rsidRDefault="00AA60B5" w:rsidP="00AA6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</w:t>
      </w:r>
      <w:r w:rsidRPr="007306F2">
        <w:rPr>
          <w:b/>
          <w:sz w:val="24"/>
          <w:szCs w:val="24"/>
        </w:rPr>
        <w:t>CLAAS también anticipa el futuro de las cabinas con Cab 4.0 y Cab10Future</w:t>
      </w:r>
      <w:r w:rsidRPr="00D83468">
        <w:rPr>
          <w:sz w:val="24"/>
          <w:szCs w:val="24"/>
        </w:rPr>
        <w:t>, explorando la integración de tecnologías como la dirección por joystick y el seguimiento ocular para maximizar la eficiencia y el confort del operador.</w:t>
      </w:r>
    </w:p>
    <w:p w14:paraId="2BFE4E15" w14:textId="77777777" w:rsidR="00AA60B5" w:rsidRPr="00D83468" w:rsidRDefault="00AA60B5" w:rsidP="00AA6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5D0B37">
        <w:rPr>
          <w:b/>
          <w:sz w:val="24"/>
          <w:szCs w:val="24"/>
        </w:rPr>
        <w:t>Agritechnica 2023</w:t>
      </w:r>
      <w:r>
        <w:rPr>
          <w:sz w:val="24"/>
          <w:szCs w:val="24"/>
        </w:rPr>
        <w:t>, la empresa</w:t>
      </w:r>
      <w:r w:rsidRPr="00D83468">
        <w:rPr>
          <w:sz w:val="24"/>
          <w:szCs w:val="24"/>
        </w:rPr>
        <w:t xml:space="preserve"> no solo presenta productos, sino una visión clara: la transformación de la agricultura hacia la sostenibilidad y la automatización. Con un compromiso inquebrantable con la innovación, </w:t>
      </w:r>
      <w:r w:rsidRPr="005D0B37">
        <w:rPr>
          <w:b/>
          <w:sz w:val="24"/>
          <w:szCs w:val="24"/>
        </w:rPr>
        <w:t>CLAAS lidera el camino hacia un futuro agrícola más eficiente y respetuoso con el medio ambiente.</w:t>
      </w:r>
    </w:p>
    <w:p w14:paraId="376F5366" w14:textId="77777777" w:rsidR="00AE0FBE" w:rsidRPr="00AA60B5" w:rsidRDefault="00AE0FBE" w:rsidP="00AA60B5"/>
    <w:sectPr w:rsidR="00AE0FBE" w:rsidRPr="00AA60B5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BE50" w14:textId="77777777" w:rsidR="00EC5EDD" w:rsidRDefault="00EC5EDD" w:rsidP="00E728E0">
      <w:pPr>
        <w:spacing w:after="0" w:line="240" w:lineRule="auto"/>
      </w:pPr>
      <w:r>
        <w:separator/>
      </w:r>
    </w:p>
  </w:endnote>
  <w:endnote w:type="continuationSeparator" w:id="0">
    <w:p w14:paraId="742DB387" w14:textId="77777777" w:rsidR="00EC5EDD" w:rsidRDefault="00EC5ED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51BE" w14:textId="77777777" w:rsidR="00EC5EDD" w:rsidRDefault="00EC5EDD" w:rsidP="00E728E0">
      <w:pPr>
        <w:spacing w:after="0" w:line="240" w:lineRule="auto"/>
      </w:pPr>
      <w:r>
        <w:separator/>
      </w:r>
    </w:p>
  </w:footnote>
  <w:footnote w:type="continuationSeparator" w:id="0">
    <w:p w14:paraId="3222678A" w14:textId="77777777" w:rsidR="00EC5EDD" w:rsidRDefault="00EC5ED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3007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35CE"/>
    <w:rsid w:val="003971B6"/>
    <w:rsid w:val="003B6AC1"/>
    <w:rsid w:val="00407CBF"/>
    <w:rsid w:val="0042338E"/>
    <w:rsid w:val="00433092"/>
    <w:rsid w:val="00437F88"/>
    <w:rsid w:val="00496883"/>
    <w:rsid w:val="004E2053"/>
    <w:rsid w:val="004E7738"/>
    <w:rsid w:val="0050453E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A60B5"/>
    <w:rsid w:val="00AB4793"/>
    <w:rsid w:val="00AE0FBE"/>
    <w:rsid w:val="00B02EE6"/>
    <w:rsid w:val="00B34B00"/>
    <w:rsid w:val="00C00AAE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C5EDD"/>
    <w:rsid w:val="00ED36B6"/>
    <w:rsid w:val="00EE74EB"/>
    <w:rsid w:val="00F34D0A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B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767DA-6B61-419A-93F1-9368F9F1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d24e3aec-322b-40d6-846f-3ce85be438ee"/>
    <ds:schemaRef ds:uri="8ea0c7a9-7812-4ab2-837e-97a9ce7f45b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2023-11-16T15:42:00Z</dcterms:created>
  <dcterms:modified xsi:type="dcterms:W3CDTF">2023-11-16T15:42:00Z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