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603FD" w14:textId="10CFE3C5" w:rsidR="00E503F4" w:rsidRDefault="009B49ED" w:rsidP="00B46A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</w:t>
      </w:r>
      <w:r w:rsidR="00E503F4" w:rsidRPr="00E503F4">
        <w:rPr>
          <w:b/>
          <w:bCs/>
          <w:sz w:val="28"/>
          <w:szCs w:val="28"/>
        </w:rPr>
        <w:t>Brangus</w:t>
      </w:r>
      <w:r>
        <w:rPr>
          <w:b/>
          <w:bCs/>
          <w:sz w:val="28"/>
          <w:szCs w:val="28"/>
        </w:rPr>
        <w:t xml:space="preserve">, ante </w:t>
      </w:r>
      <w:r w:rsidR="00E503F4" w:rsidRPr="00E503F4">
        <w:rPr>
          <w:b/>
          <w:bCs/>
          <w:sz w:val="28"/>
          <w:szCs w:val="28"/>
        </w:rPr>
        <w:t>los ojos del mundo</w:t>
      </w:r>
    </w:p>
    <w:p w14:paraId="1261BDAF" w14:textId="77777777" w:rsidR="00B46A6C" w:rsidRDefault="00B46A6C" w:rsidP="00B46A6C">
      <w:pPr>
        <w:jc w:val="center"/>
        <w:rPr>
          <w:b/>
          <w:bCs/>
          <w:sz w:val="28"/>
          <w:szCs w:val="28"/>
        </w:rPr>
      </w:pPr>
    </w:p>
    <w:p w14:paraId="793A354A" w14:textId="44F5A0A3" w:rsidR="00067391" w:rsidRPr="00753E67" w:rsidRDefault="00067391" w:rsidP="00753E67">
      <w:pPr>
        <w:spacing w:line="276" w:lineRule="auto"/>
        <w:jc w:val="center"/>
        <w:rPr>
          <w:rFonts w:eastAsia="Times New Roman"/>
          <w:i/>
          <w:sz w:val="24"/>
          <w:szCs w:val="24"/>
        </w:rPr>
      </w:pPr>
      <w:r w:rsidRPr="00753E67">
        <w:rPr>
          <w:rFonts w:eastAsia="Times New Roman"/>
          <w:i/>
          <w:sz w:val="24"/>
          <w:szCs w:val="24"/>
        </w:rPr>
        <w:t xml:space="preserve">Del 19 al 17 de abril, Brangus reunirá en Argentina a criadores de más de 16 países </w:t>
      </w:r>
      <w:r w:rsidR="00753E67" w:rsidRPr="00753E67">
        <w:rPr>
          <w:rFonts w:eastAsia="Times New Roman"/>
          <w:i/>
          <w:sz w:val="24"/>
          <w:szCs w:val="24"/>
        </w:rPr>
        <w:t xml:space="preserve">en el </w:t>
      </w:r>
      <w:r w:rsidRPr="00753E67">
        <w:rPr>
          <w:rFonts w:eastAsia="Times New Roman"/>
          <w:i/>
          <w:sz w:val="24"/>
          <w:szCs w:val="24"/>
        </w:rPr>
        <w:t>Congreso Mundial Brangus 2023</w:t>
      </w:r>
      <w:r w:rsidR="00753E67" w:rsidRPr="00753E67">
        <w:rPr>
          <w:rFonts w:eastAsia="Times New Roman"/>
          <w:i/>
          <w:sz w:val="24"/>
          <w:szCs w:val="24"/>
        </w:rPr>
        <w:t>.</w:t>
      </w:r>
    </w:p>
    <w:p w14:paraId="37CA446E" w14:textId="77777777" w:rsidR="00067391" w:rsidRDefault="00067391" w:rsidP="005E286E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</w:p>
    <w:p w14:paraId="44A6C93F" w14:textId="2A366441" w:rsidR="00B46A6C" w:rsidRDefault="00753E67" w:rsidP="005E286E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Bajo el lema “La Experiencia Argentina”, e</w:t>
      </w:r>
      <w:r w:rsidR="00B46A6C">
        <w:rPr>
          <w:rFonts w:eastAsia="Times New Roman"/>
          <w:iCs/>
          <w:sz w:val="24"/>
          <w:szCs w:val="24"/>
        </w:rPr>
        <w:t xml:space="preserve">l evento </w:t>
      </w:r>
      <w:r w:rsidR="00B46A6C" w:rsidRPr="00B46A6C">
        <w:rPr>
          <w:rFonts w:eastAsia="Times New Roman"/>
          <w:iCs/>
          <w:sz w:val="24"/>
          <w:szCs w:val="24"/>
        </w:rPr>
        <w:t xml:space="preserve">buscará plasmar en el campo y en una exposición de reproductores el gran presente de la raza, donde </w:t>
      </w:r>
      <w:r>
        <w:rPr>
          <w:rFonts w:eastAsia="Times New Roman"/>
          <w:iCs/>
          <w:sz w:val="24"/>
          <w:szCs w:val="24"/>
        </w:rPr>
        <w:t>nuestro país</w:t>
      </w:r>
      <w:r w:rsidR="00B46A6C" w:rsidRPr="00B46A6C">
        <w:rPr>
          <w:rFonts w:eastAsia="Times New Roman"/>
          <w:iCs/>
          <w:sz w:val="24"/>
          <w:szCs w:val="24"/>
        </w:rPr>
        <w:t xml:space="preserve"> está posicionad</w:t>
      </w:r>
      <w:r>
        <w:rPr>
          <w:rFonts w:eastAsia="Times New Roman"/>
          <w:iCs/>
          <w:sz w:val="24"/>
          <w:szCs w:val="24"/>
        </w:rPr>
        <w:t>o</w:t>
      </w:r>
      <w:r w:rsidR="00B46A6C" w:rsidRPr="00B46A6C">
        <w:rPr>
          <w:rFonts w:eastAsia="Times New Roman"/>
          <w:iCs/>
          <w:sz w:val="24"/>
          <w:szCs w:val="24"/>
        </w:rPr>
        <w:t xml:space="preserve"> como uno de los principales países productores de esta genética.</w:t>
      </w:r>
    </w:p>
    <w:p w14:paraId="0E165A4B" w14:textId="27B16C6C" w:rsidR="004D1781" w:rsidRDefault="004D1781" w:rsidP="005E286E">
      <w:pPr>
        <w:spacing w:line="276" w:lineRule="auto"/>
        <w:jc w:val="both"/>
        <w:rPr>
          <w:rFonts w:eastAsia="Times New Roman"/>
          <w:iCs/>
        </w:rPr>
      </w:pPr>
    </w:p>
    <w:p w14:paraId="5C993E7A" w14:textId="23DFC0E7" w:rsidR="004D1781" w:rsidRPr="003D7100" w:rsidRDefault="004D1781" w:rsidP="005E286E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 w:rsidRPr="001A414D">
        <w:rPr>
          <w:rFonts w:eastAsia="Times New Roman"/>
          <w:b/>
          <w:iCs/>
          <w:sz w:val="24"/>
          <w:szCs w:val="24"/>
        </w:rPr>
        <w:t>Organizado por la Asoci</w:t>
      </w:r>
      <w:r w:rsidR="005B2103" w:rsidRPr="001A414D">
        <w:rPr>
          <w:rFonts w:eastAsia="Times New Roman"/>
          <w:b/>
          <w:iCs/>
          <w:sz w:val="24"/>
          <w:szCs w:val="24"/>
        </w:rPr>
        <w:t>ación</w:t>
      </w:r>
      <w:r w:rsidRPr="001A414D">
        <w:rPr>
          <w:rFonts w:eastAsia="Times New Roman"/>
          <w:b/>
          <w:iCs/>
          <w:sz w:val="24"/>
          <w:szCs w:val="24"/>
        </w:rPr>
        <w:t xml:space="preserve"> Argentina </w:t>
      </w:r>
      <w:r w:rsidR="005B2103" w:rsidRPr="001A414D">
        <w:rPr>
          <w:rFonts w:eastAsia="Times New Roman"/>
          <w:b/>
          <w:iCs/>
          <w:sz w:val="24"/>
          <w:szCs w:val="24"/>
        </w:rPr>
        <w:t xml:space="preserve">de Brangus </w:t>
      </w:r>
      <w:r w:rsidR="001F5911" w:rsidRPr="001A414D">
        <w:rPr>
          <w:rFonts w:eastAsia="Times New Roman"/>
          <w:b/>
          <w:iCs/>
          <w:sz w:val="24"/>
          <w:szCs w:val="24"/>
        </w:rPr>
        <w:t>(AAB</w:t>
      </w:r>
      <w:r w:rsidRPr="001A414D">
        <w:rPr>
          <w:rFonts w:eastAsia="Times New Roman"/>
          <w:b/>
          <w:iCs/>
          <w:sz w:val="24"/>
          <w:szCs w:val="24"/>
        </w:rPr>
        <w:t>) con la fuerza de Expoagro</w:t>
      </w:r>
      <w:r w:rsidRPr="003D7100">
        <w:rPr>
          <w:rFonts w:eastAsia="Times New Roman"/>
          <w:iCs/>
          <w:sz w:val="24"/>
          <w:szCs w:val="24"/>
        </w:rPr>
        <w:t xml:space="preserve">, </w:t>
      </w:r>
      <w:r w:rsidR="00753E67">
        <w:rPr>
          <w:rFonts w:eastAsia="Times New Roman"/>
          <w:iCs/>
          <w:sz w:val="24"/>
          <w:szCs w:val="24"/>
        </w:rPr>
        <w:t xml:space="preserve">están </w:t>
      </w:r>
      <w:r w:rsidR="00753E67" w:rsidRPr="003D7100">
        <w:rPr>
          <w:rFonts w:eastAsia="Times New Roman"/>
          <w:iCs/>
          <w:sz w:val="24"/>
          <w:szCs w:val="24"/>
        </w:rPr>
        <w:t xml:space="preserve">dadas </w:t>
      </w:r>
      <w:r w:rsidRPr="003D7100">
        <w:rPr>
          <w:rFonts w:eastAsia="Times New Roman"/>
          <w:iCs/>
          <w:sz w:val="24"/>
          <w:szCs w:val="24"/>
        </w:rPr>
        <w:t>todas las condiciones para que</w:t>
      </w:r>
      <w:r w:rsidR="003D7100">
        <w:rPr>
          <w:rFonts w:eastAsia="Times New Roman"/>
          <w:iCs/>
          <w:sz w:val="24"/>
          <w:szCs w:val="24"/>
        </w:rPr>
        <w:t xml:space="preserve">, </w:t>
      </w:r>
      <w:r w:rsidR="003D7100" w:rsidRPr="001A414D">
        <w:rPr>
          <w:rFonts w:eastAsia="Times New Roman"/>
          <w:b/>
          <w:iCs/>
          <w:sz w:val="24"/>
          <w:szCs w:val="24"/>
        </w:rPr>
        <w:t>del 19 al 27 de abril</w:t>
      </w:r>
      <w:r w:rsidR="003D7100">
        <w:rPr>
          <w:rFonts w:eastAsia="Times New Roman"/>
          <w:iCs/>
          <w:sz w:val="24"/>
          <w:szCs w:val="24"/>
        </w:rPr>
        <w:t xml:space="preserve">, la ganadería </w:t>
      </w:r>
      <w:r w:rsidR="001F5911">
        <w:rPr>
          <w:rFonts w:eastAsia="Times New Roman"/>
          <w:iCs/>
          <w:sz w:val="24"/>
          <w:szCs w:val="24"/>
        </w:rPr>
        <w:t>disfrute de un</w:t>
      </w:r>
      <w:r w:rsidR="003D7100">
        <w:rPr>
          <w:rFonts w:eastAsia="Times New Roman"/>
          <w:iCs/>
          <w:sz w:val="24"/>
          <w:szCs w:val="24"/>
        </w:rPr>
        <w:t xml:space="preserve"> hito</w:t>
      </w:r>
      <w:r w:rsidRPr="003D7100">
        <w:rPr>
          <w:rFonts w:eastAsia="Times New Roman"/>
          <w:iCs/>
          <w:sz w:val="24"/>
          <w:szCs w:val="24"/>
        </w:rPr>
        <w:t xml:space="preserve"> inolvidable</w:t>
      </w:r>
      <w:r w:rsidR="003D7100">
        <w:rPr>
          <w:rFonts w:eastAsia="Times New Roman"/>
          <w:iCs/>
          <w:sz w:val="24"/>
          <w:szCs w:val="24"/>
        </w:rPr>
        <w:t xml:space="preserve"> para su historia</w:t>
      </w:r>
      <w:r w:rsidRPr="003D7100">
        <w:rPr>
          <w:rFonts w:eastAsia="Times New Roman"/>
          <w:iCs/>
          <w:sz w:val="24"/>
          <w:szCs w:val="24"/>
        </w:rPr>
        <w:t>.</w:t>
      </w:r>
    </w:p>
    <w:p w14:paraId="15D7F70A" w14:textId="545FF286" w:rsidR="0035367A" w:rsidRDefault="001F5911" w:rsidP="0082544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</w:rPr>
      </w:pPr>
      <w:r w:rsidRPr="001F5911">
        <w:rPr>
          <w:rFonts w:asciiTheme="minorHAnsi" w:hAnsiTheme="minorHAnsi" w:cstheme="minorHAnsi"/>
        </w:rPr>
        <w:t xml:space="preserve">El </w:t>
      </w:r>
      <w:r w:rsidR="00B46A6C">
        <w:rPr>
          <w:rFonts w:asciiTheme="minorHAnsi" w:hAnsiTheme="minorHAnsi" w:cstheme="minorHAnsi"/>
        </w:rPr>
        <w:t xml:space="preserve">Mundial </w:t>
      </w:r>
      <w:r w:rsidRPr="001F5911">
        <w:rPr>
          <w:rFonts w:asciiTheme="minorHAnsi" w:hAnsiTheme="minorHAnsi" w:cstheme="minorHAnsi"/>
        </w:rPr>
        <w:t xml:space="preserve">comenzará con la visita a </w:t>
      </w:r>
      <w:r w:rsidR="001A414D">
        <w:rPr>
          <w:rFonts w:asciiTheme="minorHAnsi" w:hAnsiTheme="minorHAnsi" w:cstheme="minorHAnsi"/>
        </w:rPr>
        <w:t>seis establecimientos</w:t>
      </w:r>
      <w:r w:rsidRPr="001F5911">
        <w:rPr>
          <w:rFonts w:asciiTheme="minorHAnsi" w:hAnsiTheme="minorHAnsi" w:cstheme="minorHAnsi"/>
        </w:rPr>
        <w:t xml:space="preserve"> ubicados en las provincias de Corrientes, Chaco, Formosa y Santa Fe, </w:t>
      </w:r>
      <w:r w:rsidR="00B46A6C">
        <w:rPr>
          <w:rFonts w:asciiTheme="minorHAnsi" w:hAnsiTheme="minorHAnsi" w:cstheme="minorHAnsi"/>
        </w:rPr>
        <w:t>con el objetivo de</w:t>
      </w:r>
      <w:r w:rsidR="00B46A6C" w:rsidRPr="00B46A6C">
        <w:rPr>
          <w:rFonts w:asciiTheme="minorHAnsi" w:hAnsiTheme="minorHAnsi" w:cstheme="minorHAnsi"/>
        </w:rPr>
        <w:t xml:space="preserve"> mostrar mucha hacienda en producción en sus respectivos ambientes</w:t>
      </w:r>
      <w:r w:rsidR="00B46A6C">
        <w:rPr>
          <w:rFonts w:asciiTheme="minorHAnsi" w:hAnsiTheme="minorHAnsi" w:cstheme="minorHAnsi"/>
        </w:rPr>
        <w:t xml:space="preserve"> </w:t>
      </w:r>
      <w:r w:rsidR="007E0C34">
        <w:rPr>
          <w:rFonts w:asciiTheme="minorHAnsi" w:hAnsiTheme="minorHAnsi" w:cstheme="minorHAnsi"/>
        </w:rPr>
        <w:t>donde la</w:t>
      </w:r>
      <w:r w:rsidRPr="001F5911">
        <w:rPr>
          <w:rFonts w:asciiTheme="minorHAnsi" w:hAnsiTheme="minorHAnsi" w:cstheme="minorHAnsi"/>
        </w:rPr>
        <w:t xml:space="preserve"> Brangus expresa su máximo potencial. </w:t>
      </w:r>
    </w:p>
    <w:p w14:paraId="7FE7D418" w14:textId="52F1BF7A" w:rsidR="00B46A6C" w:rsidRPr="0082544E" w:rsidRDefault="00B46A6C" w:rsidP="0082544E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</w:rPr>
      </w:pPr>
      <w:r w:rsidRPr="00B46A6C">
        <w:rPr>
          <w:rFonts w:asciiTheme="minorHAnsi" w:hAnsiTheme="minorHAnsi" w:cstheme="minorHAnsi"/>
        </w:rPr>
        <w:t>Luego, del 2</w:t>
      </w:r>
      <w:r>
        <w:rPr>
          <w:rFonts w:asciiTheme="minorHAnsi" w:hAnsiTheme="minorHAnsi" w:cstheme="minorHAnsi"/>
        </w:rPr>
        <w:t>5</w:t>
      </w:r>
      <w:r w:rsidRPr="00B46A6C">
        <w:rPr>
          <w:rFonts w:asciiTheme="minorHAnsi" w:hAnsiTheme="minorHAnsi" w:cstheme="minorHAnsi"/>
        </w:rPr>
        <w:t xml:space="preserve"> al 27 de abril se llevará a cabo la 53° Gran Exposición Nacional y la 17° Exposición Nacional del Ternero, en la Sociedad Rural de Corrientes, con la asistencia de numerosas comitivas extranjeras. A lo largo de tres días se presentarán los mejores reproductores de la raza, y tendrán lugar la premiación, cena y venta.</w:t>
      </w:r>
    </w:p>
    <w:p w14:paraId="03968800" w14:textId="65ABE6DE" w:rsidR="00ED3DC1" w:rsidRPr="007E0C34" w:rsidRDefault="00B46A6C" w:rsidP="005E286E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Cabe destacar que l</w:t>
      </w:r>
      <w:r w:rsidR="007E0C34" w:rsidRPr="007E0C34">
        <w:rPr>
          <w:rFonts w:eastAsia="Times New Roman"/>
          <w:iCs/>
          <w:sz w:val="24"/>
          <w:szCs w:val="24"/>
        </w:rPr>
        <w:t>a raza tiene una v</w:t>
      </w:r>
      <w:r w:rsidR="00B67800">
        <w:rPr>
          <w:rFonts w:eastAsia="Times New Roman"/>
          <w:iCs/>
          <w:sz w:val="24"/>
          <w:szCs w:val="24"/>
        </w:rPr>
        <w:t xml:space="preserve">asta trayectoria a nivel internacional </w:t>
      </w:r>
      <w:r w:rsidR="007E0C34" w:rsidRPr="007E0C34">
        <w:rPr>
          <w:rFonts w:eastAsia="Times New Roman"/>
          <w:iCs/>
          <w:sz w:val="24"/>
          <w:szCs w:val="24"/>
        </w:rPr>
        <w:t>y es referente en</w:t>
      </w:r>
      <w:r w:rsidR="00B67800">
        <w:rPr>
          <w:rFonts w:eastAsia="Times New Roman"/>
          <w:iCs/>
          <w:sz w:val="24"/>
          <w:szCs w:val="24"/>
        </w:rPr>
        <w:t xml:space="preserve"> </w:t>
      </w:r>
      <w:r w:rsidR="007E0C34" w:rsidRPr="007E0C34">
        <w:rPr>
          <w:rFonts w:eastAsia="Times New Roman"/>
          <w:iCs/>
          <w:sz w:val="24"/>
          <w:szCs w:val="24"/>
        </w:rPr>
        <w:t xml:space="preserve">Latinoamérica. Así lo expresan las </w:t>
      </w:r>
      <w:r w:rsidR="0082544E">
        <w:rPr>
          <w:rFonts w:eastAsia="Times New Roman"/>
          <w:iCs/>
          <w:sz w:val="24"/>
          <w:szCs w:val="24"/>
        </w:rPr>
        <w:t>asociaciones</w:t>
      </w:r>
      <w:r w:rsidR="007E0C34" w:rsidRPr="007E0C34">
        <w:rPr>
          <w:rFonts w:eastAsia="Times New Roman"/>
          <w:iCs/>
          <w:sz w:val="24"/>
          <w:szCs w:val="24"/>
        </w:rPr>
        <w:t xml:space="preserve"> de Brangus de</w:t>
      </w:r>
      <w:r w:rsidR="00292F7E" w:rsidRPr="007E0C34">
        <w:rPr>
          <w:rFonts w:eastAsia="Times New Roman"/>
          <w:iCs/>
          <w:sz w:val="24"/>
          <w:szCs w:val="24"/>
        </w:rPr>
        <w:t xml:space="preserve"> </w:t>
      </w:r>
      <w:r w:rsidR="00B67800">
        <w:rPr>
          <w:rFonts w:eastAsia="Times New Roman"/>
          <w:iCs/>
          <w:sz w:val="24"/>
          <w:szCs w:val="24"/>
        </w:rPr>
        <w:t xml:space="preserve">países como </w:t>
      </w:r>
      <w:r w:rsidR="00292F7E" w:rsidRPr="007E0C34">
        <w:rPr>
          <w:rFonts w:eastAsia="Times New Roman"/>
          <w:iCs/>
          <w:sz w:val="24"/>
          <w:szCs w:val="24"/>
        </w:rPr>
        <w:t>Paraguay, Uruguay, Brasil y Colombia</w:t>
      </w:r>
      <w:r w:rsidR="00B67800">
        <w:rPr>
          <w:rFonts w:eastAsia="Times New Roman"/>
          <w:iCs/>
          <w:sz w:val="24"/>
          <w:szCs w:val="24"/>
        </w:rPr>
        <w:t xml:space="preserve">, </w:t>
      </w:r>
      <w:r w:rsidR="0082544E">
        <w:rPr>
          <w:rFonts w:eastAsia="Times New Roman"/>
          <w:iCs/>
          <w:sz w:val="24"/>
          <w:szCs w:val="24"/>
        </w:rPr>
        <w:t xml:space="preserve">que se darán </w:t>
      </w:r>
      <w:r w:rsidR="00067391">
        <w:rPr>
          <w:rFonts w:eastAsia="Times New Roman"/>
          <w:iCs/>
          <w:sz w:val="24"/>
          <w:szCs w:val="24"/>
        </w:rPr>
        <w:t xml:space="preserve">cita </w:t>
      </w:r>
      <w:r w:rsidR="0082544E">
        <w:rPr>
          <w:rFonts w:eastAsia="Times New Roman"/>
          <w:iCs/>
          <w:sz w:val="24"/>
          <w:szCs w:val="24"/>
        </w:rPr>
        <w:t xml:space="preserve">en el Congreso Mundial Brangus 2023. </w:t>
      </w:r>
    </w:p>
    <w:p w14:paraId="3DFC4C83" w14:textId="77777777" w:rsidR="00ED3DC1" w:rsidRDefault="00ED3DC1" w:rsidP="005E286E">
      <w:pPr>
        <w:spacing w:line="276" w:lineRule="auto"/>
        <w:jc w:val="both"/>
        <w:rPr>
          <w:rFonts w:eastAsia="Times New Roman"/>
          <w:i/>
          <w:iCs/>
        </w:rPr>
      </w:pPr>
    </w:p>
    <w:p w14:paraId="4A977C0D" w14:textId="6CC0B3D0" w:rsidR="0082544E" w:rsidRPr="0082544E" w:rsidRDefault="0082544E" w:rsidP="005E286E">
      <w:pPr>
        <w:spacing w:line="276" w:lineRule="auto"/>
        <w:jc w:val="both"/>
        <w:rPr>
          <w:rFonts w:asciiTheme="minorHAnsi" w:eastAsia="Times New Roman" w:hAnsiTheme="minorHAnsi" w:cstheme="minorHAnsi"/>
          <w:b/>
          <w:bCs/>
          <w:iCs/>
          <w:sz w:val="24"/>
          <w:szCs w:val="24"/>
        </w:rPr>
      </w:pPr>
      <w:r w:rsidRPr="0082544E">
        <w:rPr>
          <w:rFonts w:asciiTheme="minorHAnsi" w:eastAsia="Times New Roman" w:hAnsiTheme="minorHAnsi" w:cstheme="minorHAnsi"/>
          <w:b/>
          <w:bCs/>
          <w:iCs/>
          <w:sz w:val="24"/>
          <w:szCs w:val="24"/>
        </w:rPr>
        <w:t xml:space="preserve">En Paraguay, </w:t>
      </w:r>
      <w:r>
        <w:rPr>
          <w:rFonts w:asciiTheme="minorHAnsi" w:eastAsia="Times New Roman" w:hAnsiTheme="minorHAnsi" w:cstheme="minorHAnsi"/>
          <w:b/>
          <w:bCs/>
          <w:iCs/>
          <w:sz w:val="24"/>
          <w:szCs w:val="24"/>
        </w:rPr>
        <w:t>la</w:t>
      </w:r>
      <w:r w:rsidRPr="0082544E">
        <w:rPr>
          <w:rFonts w:asciiTheme="minorHAnsi" w:eastAsia="Times New Roman" w:hAnsiTheme="minorHAnsi" w:cstheme="minorHAnsi"/>
          <w:b/>
          <w:bCs/>
          <w:iCs/>
          <w:sz w:val="24"/>
          <w:szCs w:val="24"/>
        </w:rPr>
        <w:t xml:space="preserve"> carne </w:t>
      </w:r>
      <w:r>
        <w:rPr>
          <w:rFonts w:asciiTheme="minorHAnsi" w:eastAsia="Times New Roman" w:hAnsiTheme="minorHAnsi" w:cstheme="minorHAnsi"/>
          <w:b/>
          <w:bCs/>
          <w:iCs/>
          <w:sz w:val="24"/>
          <w:szCs w:val="24"/>
        </w:rPr>
        <w:t>que más se exporta es Brangus</w:t>
      </w:r>
    </w:p>
    <w:p w14:paraId="0C5E6312" w14:textId="348417F2" w:rsidR="00E503F4" w:rsidRPr="0082544E" w:rsidRDefault="00B67800" w:rsidP="005E286E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B67800">
        <w:rPr>
          <w:rFonts w:asciiTheme="minorHAnsi" w:eastAsia="Times New Roman" w:hAnsiTheme="minorHAnsi" w:cstheme="minorHAnsi"/>
          <w:iCs/>
          <w:sz w:val="24"/>
          <w:szCs w:val="24"/>
        </w:rPr>
        <w:t>“</w:t>
      </w:r>
      <w:r w:rsidR="00E503F4" w:rsidRPr="00B67800">
        <w:rPr>
          <w:rFonts w:asciiTheme="minorHAnsi" w:eastAsia="Times New Roman" w:hAnsiTheme="minorHAnsi" w:cstheme="minorHAnsi"/>
          <w:iCs/>
          <w:sz w:val="24"/>
          <w:szCs w:val="24"/>
        </w:rPr>
        <w:t>Actualmente la ganadería se desarrolla en campos marginales, venimos afrontando cambios climáticos i</w:t>
      </w:r>
      <w:r w:rsidR="005E286E">
        <w:rPr>
          <w:rFonts w:asciiTheme="minorHAnsi" w:eastAsia="Times New Roman" w:hAnsiTheme="minorHAnsi" w:cstheme="minorHAnsi"/>
          <w:iCs/>
          <w:sz w:val="24"/>
          <w:szCs w:val="24"/>
        </w:rPr>
        <w:t>mportantes, sequías prolongadas</w:t>
      </w:r>
      <w:r w:rsidR="00E503F4" w:rsidRPr="00B67800">
        <w:rPr>
          <w:rFonts w:asciiTheme="minorHAnsi" w:eastAsia="Times New Roman" w:hAnsiTheme="minorHAnsi" w:cstheme="minorHAnsi"/>
          <w:iCs/>
          <w:sz w:val="24"/>
          <w:szCs w:val="24"/>
        </w:rPr>
        <w:t xml:space="preserve"> o inundaciones. Es ahí donde la eficiencia juega un papel importante en la producción, y </w:t>
      </w:r>
      <w:r w:rsidR="00E503F4" w:rsidRPr="005E286E">
        <w:rPr>
          <w:rFonts w:asciiTheme="minorHAnsi" w:eastAsia="Times New Roman" w:hAnsiTheme="minorHAnsi" w:cstheme="minorHAnsi"/>
          <w:b/>
          <w:iCs/>
          <w:sz w:val="24"/>
          <w:szCs w:val="24"/>
        </w:rPr>
        <w:t>la raza Brangus</w:t>
      </w:r>
      <w:r w:rsidR="005E286E" w:rsidRPr="005E286E">
        <w:rPr>
          <w:rFonts w:asciiTheme="minorHAnsi" w:eastAsia="Times New Roman" w:hAnsiTheme="minorHAnsi" w:cstheme="minorHAnsi"/>
          <w:b/>
          <w:iCs/>
          <w:sz w:val="24"/>
          <w:szCs w:val="24"/>
        </w:rPr>
        <w:t>,</w:t>
      </w:r>
      <w:r w:rsidR="00E503F4" w:rsidRPr="005E286E">
        <w:rPr>
          <w:rFonts w:asciiTheme="minorHAnsi" w:eastAsia="Times New Roman" w:hAnsiTheme="minorHAnsi" w:cstheme="minorHAnsi"/>
          <w:b/>
          <w:iCs/>
          <w:sz w:val="24"/>
          <w:szCs w:val="24"/>
        </w:rPr>
        <w:t xml:space="preserve"> debido a su flexibilidad y adaptabilidad</w:t>
      </w:r>
      <w:r w:rsidR="005E286E" w:rsidRPr="005E286E">
        <w:rPr>
          <w:rFonts w:asciiTheme="minorHAnsi" w:eastAsia="Times New Roman" w:hAnsiTheme="minorHAnsi" w:cstheme="minorHAnsi"/>
          <w:b/>
          <w:iCs/>
          <w:sz w:val="24"/>
          <w:szCs w:val="24"/>
        </w:rPr>
        <w:t>,</w:t>
      </w:r>
      <w:r w:rsidR="00E503F4" w:rsidRPr="005E286E">
        <w:rPr>
          <w:rFonts w:asciiTheme="minorHAnsi" w:eastAsia="Times New Roman" w:hAnsiTheme="minorHAnsi" w:cstheme="minorHAnsi"/>
          <w:b/>
          <w:iCs/>
          <w:sz w:val="24"/>
          <w:szCs w:val="24"/>
        </w:rPr>
        <w:t xml:space="preserve"> es la mejor herramienta con la </w:t>
      </w:r>
      <w:r w:rsidR="005E286E" w:rsidRPr="005E286E">
        <w:rPr>
          <w:rFonts w:asciiTheme="minorHAnsi" w:eastAsia="Times New Roman" w:hAnsiTheme="minorHAnsi" w:cstheme="minorHAnsi"/>
          <w:b/>
          <w:iCs/>
          <w:sz w:val="24"/>
          <w:szCs w:val="24"/>
        </w:rPr>
        <w:t>que contamos, tanto productiva como comercialmente</w:t>
      </w:r>
      <w:r w:rsidR="005E286E">
        <w:rPr>
          <w:rFonts w:asciiTheme="minorHAnsi" w:eastAsia="Times New Roman" w:hAnsiTheme="minorHAnsi" w:cstheme="minorHAnsi"/>
          <w:iCs/>
          <w:sz w:val="24"/>
          <w:szCs w:val="24"/>
        </w:rPr>
        <w:t>.</w:t>
      </w:r>
      <w:r w:rsidR="00E503F4" w:rsidRPr="00B67800">
        <w:rPr>
          <w:rFonts w:asciiTheme="minorHAnsi" w:eastAsia="Times New Roman" w:hAnsiTheme="minorHAnsi" w:cstheme="minorHAnsi"/>
          <w:iCs/>
          <w:sz w:val="24"/>
          <w:szCs w:val="24"/>
        </w:rPr>
        <w:t xml:space="preserve"> </w:t>
      </w:r>
      <w:r w:rsidR="00E503F4" w:rsidRPr="0082544E">
        <w:rPr>
          <w:rFonts w:asciiTheme="minorHAnsi" w:eastAsia="Times New Roman" w:hAnsiTheme="minorHAnsi" w:cstheme="minorHAnsi"/>
          <w:bCs/>
          <w:iCs/>
          <w:sz w:val="24"/>
          <w:szCs w:val="24"/>
        </w:rPr>
        <w:t>Es la principal raza de car</w:t>
      </w:r>
      <w:r w:rsidRPr="0082544E">
        <w:rPr>
          <w:rFonts w:asciiTheme="minorHAnsi" w:eastAsia="Times New Roman" w:hAnsiTheme="minorHAnsi" w:cstheme="minorHAnsi"/>
          <w:bCs/>
          <w:iCs/>
          <w:sz w:val="24"/>
          <w:szCs w:val="24"/>
        </w:rPr>
        <w:t>ne para exportación que tenemos”</w:t>
      </w:r>
      <w:r w:rsidR="005E286E" w:rsidRPr="0082544E">
        <w:rPr>
          <w:rFonts w:asciiTheme="minorHAnsi" w:eastAsia="Times New Roman" w:hAnsiTheme="minorHAnsi" w:cstheme="minorHAnsi"/>
          <w:bCs/>
          <w:iCs/>
          <w:sz w:val="24"/>
          <w:szCs w:val="24"/>
        </w:rPr>
        <w:t>,</w:t>
      </w:r>
      <w:r w:rsidRPr="0082544E">
        <w:rPr>
          <w:rFonts w:asciiTheme="minorHAnsi" w:eastAsia="Times New Roman" w:hAnsiTheme="minorHAnsi" w:cstheme="minorHAnsi"/>
          <w:bCs/>
          <w:iCs/>
          <w:sz w:val="24"/>
          <w:szCs w:val="24"/>
        </w:rPr>
        <w:t xml:space="preserve"> </w:t>
      </w:r>
      <w:r w:rsidRPr="00B67800">
        <w:rPr>
          <w:rFonts w:asciiTheme="minorHAnsi" w:eastAsia="Times New Roman" w:hAnsiTheme="minorHAnsi" w:cstheme="minorHAnsi"/>
          <w:iCs/>
          <w:sz w:val="24"/>
          <w:szCs w:val="24"/>
        </w:rPr>
        <w:t xml:space="preserve">sostuvo </w:t>
      </w:r>
      <w:r w:rsidR="00E503F4" w:rsidRPr="0082544E">
        <w:rPr>
          <w:rFonts w:asciiTheme="minorHAnsi" w:eastAsia="Times New Roman" w:hAnsiTheme="minorHAnsi" w:cstheme="minorHAnsi"/>
          <w:iCs/>
          <w:color w:val="262626"/>
          <w:sz w:val="24"/>
          <w:szCs w:val="24"/>
        </w:rPr>
        <w:t>Miguel Reinau</w:t>
      </w:r>
      <w:r w:rsidRPr="0082544E">
        <w:rPr>
          <w:rFonts w:asciiTheme="minorHAnsi" w:eastAsia="Times New Roman" w:hAnsiTheme="minorHAnsi" w:cstheme="minorHAnsi"/>
          <w:iCs/>
          <w:color w:val="262626"/>
          <w:sz w:val="24"/>
          <w:szCs w:val="24"/>
        </w:rPr>
        <w:t xml:space="preserve">, </w:t>
      </w:r>
      <w:r w:rsidR="0082544E" w:rsidRPr="0082544E">
        <w:rPr>
          <w:rFonts w:asciiTheme="minorHAnsi" w:eastAsia="Times New Roman" w:hAnsiTheme="minorHAnsi" w:cstheme="minorHAnsi"/>
          <w:iCs/>
          <w:color w:val="262626"/>
          <w:sz w:val="24"/>
          <w:szCs w:val="24"/>
        </w:rPr>
        <w:t>presidente</w:t>
      </w:r>
      <w:r w:rsidR="00E503F4" w:rsidRPr="0082544E">
        <w:rPr>
          <w:rFonts w:asciiTheme="minorHAnsi" w:eastAsia="Times New Roman" w:hAnsiTheme="minorHAnsi" w:cstheme="minorHAnsi"/>
          <w:iCs/>
          <w:color w:val="262626"/>
          <w:sz w:val="24"/>
          <w:szCs w:val="24"/>
        </w:rPr>
        <w:t> </w:t>
      </w:r>
      <w:r w:rsidR="001A414D" w:rsidRPr="0082544E">
        <w:rPr>
          <w:rFonts w:asciiTheme="minorHAnsi" w:eastAsia="Times New Roman" w:hAnsiTheme="minorHAnsi" w:cstheme="minorHAnsi"/>
          <w:iCs/>
          <w:color w:val="262626"/>
          <w:sz w:val="24"/>
          <w:szCs w:val="24"/>
        </w:rPr>
        <w:t xml:space="preserve">de la </w:t>
      </w:r>
      <w:r w:rsidR="00E503F4" w:rsidRPr="0082544E">
        <w:rPr>
          <w:rFonts w:asciiTheme="minorHAnsi" w:eastAsia="Times New Roman" w:hAnsiTheme="minorHAnsi" w:cstheme="minorHAnsi"/>
          <w:iCs/>
          <w:color w:val="262626"/>
          <w:sz w:val="24"/>
          <w:szCs w:val="24"/>
        </w:rPr>
        <w:t>Asociación de Cria</w:t>
      </w:r>
      <w:r w:rsidR="00E503F4" w:rsidRPr="0082544E">
        <w:rPr>
          <w:rFonts w:asciiTheme="minorHAnsi" w:eastAsia="Times New Roman" w:hAnsiTheme="minorHAnsi" w:cstheme="minorHAnsi"/>
          <w:iCs/>
          <w:color w:val="262626"/>
          <w:sz w:val="24"/>
          <w:szCs w:val="24"/>
        </w:rPr>
        <w:softHyphen/>
        <w:t>dores de Brangus del Para</w:t>
      </w:r>
      <w:r w:rsidR="00E503F4" w:rsidRPr="0082544E">
        <w:rPr>
          <w:rFonts w:asciiTheme="minorHAnsi" w:eastAsia="Times New Roman" w:hAnsiTheme="minorHAnsi" w:cstheme="minorHAnsi"/>
          <w:iCs/>
          <w:color w:val="262626"/>
          <w:sz w:val="24"/>
          <w:szCs w:val="24"/>
        </w:rPr>
        <w:softHyphen/>
        <w:t>guay</w:t>
      </w:r>
      <w:r w:rsidRPr="0082544E">
        <w:rPr>
          <w:rFonts w:asciiTheme="minorHAnsi" w:eastAsia="Times New Roman" w:hAnsiTheme="minorHAnsi" w:cstheme="minorHAnsi"/>
          <w:iCs/>
          <w:color w:val="262626"/>
          <w:sz w:val="24"/>
          <w:szCs w:val="24"/>
        </w:rPr>
        <w:t>.</w:t>
      </w:r>
    </w:p>
    <w:p w14:paraId="1C0B6F60" w14:textId="77777777" w:rsidR="00E503F4" w:rsidRDefault="00E503F4" w:rsidP="00E503F4">
      <w:pPr>
        <w:rPr>
          <w:rFonts w:eastAsia="Times New Roman"/>
        </w:rPr>
      </w:pPr>
    </w:p>
    <w:p w14:paraId="41CBE03A" w14:textId="5403158A" w:rsidR="00E503F4" w:rsidRPr="0082544E" w:rsidRDefault="0082544E" w:rsidP="00473607">
      <w:pPr>
        <w:spacing w:line="276" w:lineRule="auto"/>
        <w:jc w:val="both"/>
        <w:rPr>
          <w:rFonts w:eastAsia="Times New Roman"/>
          <w:bCs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 xml:space="preserve">En sintonía, </w:t>
      </w:r>
      <w:r w:rsidR="00FF6F33" w:rsidRPr="0082544E">
        <w:rPr>
          <w:rFonts w:eastAsia="Times New Roman"/>
          <w:bCs/>
          <w:iCs/>
          <w:sz w:val="24"/>
          <w:szCs w:val="24"/>
        </w:rPr>
        <w:t xml:space="preserve">Felipe Etcheverry, </w:t>
      </w:r>
      <w:r w:rsidRPr="0082544E">
        <w:rPr>
          <w:rFonts w:eastAsia="Times New Roman"/>
          <w:bCs/>
          <w:iCs/>
          <w:sz w:val="24"/>
          <w:szCs w:val="24"/>
        </w:rPr>
        <w:t>director ejecutivo</w:t>
      </w:r>
      <w:r w:rsidR="00FF6F33" w:rsidRPr="0082544E">
        <w:rPr>
          <w:rFonts w:eastAsia="Times New Roman"/>
          <w:bCs/>
          <w:iCs/>
          <w:sz w:val="24"/>
          <w:szCs w:val="24"/>
        </w:rPr>
        <w:t> de la Asocia</w:t>
      </w:r>
      <w:r w:rsidR="0035367A" w:rsidRPr="0082544E">
        <w:rPr>
          <w:rFonts w:eastAsia="Times New Roman"/>
          <w:bCs/>
          <w:iCs/>
          <w:sz w:val="24"/>
          <w:szCs w:val="24"/>
        </w:rPr>
        <w:t>ción Angus y Brangus</w:t>
      </w:r>
      <w:r w:rsidRPr="0082544E">
        <w:rPr>
          <w:rFonts w:eastAsia="Times New Roman"/>
          <w:bCs/>
          <w:iCs/>
          <w:sz w:val="24"/>
          <w:szCs w:val="24"/>
        </w:rPr>
        <w:t xml:space="preserve"> </w:t>
      </w:r>
      <w:r>
        <w:rPr>
          <w:rFonts w:eastAsia="Times New Roman"/>
          <w:bCs/>
          <w:iCs/>
          <w:sz w:val="24"/>
          <w:szCs w:val="24"/>
        </w:rPr>
        <w:t xml:space="preserve">de </w:t>
      </w:r>
      <w:r w:rsidRPr="0082544E">
        <w:rPr>
          <w:rFonts w:eastAsia="Times New Roman"/>
          <w:bCs/>
          <w:iCs/>
          <w:sz w:val="24"/>
          <w:szCs w:val="24"/>
        </w:rPr>
        <w:t>Colombia</w:t>
      </w:r>
      <w:r w:rsidR="00FF6F33" w:rsidRPr="0082544E">
        <w:rPr>
          <w:rFonts w:eastAsia="Times New Roman"/>
          <w:bCs/>
          <w:iCs/>
          <w:sz w:val="24"/>
          <w:szCs w:val="24"/>
        </w:rPr>
        <w:t>,</w:t>
      </w:r>
      <w:r>
        <w:rPr>
          <w:rFonts w:eastAsia="Times New Roman"/>
          <w:bCs/>
          <w:iCs/>
          <w:sz w:val="24"/>
          <w:szCs w:val="24"/>
        </w:rPr>
        <w:t xml:space="preserve"> también se refirió </w:t>
      </w:r>
      <w:r w:rsidR="00C53B75">
        <w:rPr>
          <w:rFonts w:eastAsia="Times New Roman"/>
          <w:bCs/>
          <w:iCs/>
          <w:sz w:val="24"/>
          <w:szCs w:val="24"/>
        </w:rPr>
        <w:t>a la versatilidad de la raza</w:t>
      </w:r>
      <w:r w:rsidR="00FF6F33" w:rsidRPr="0082544E">
        <w:rPr>
          <w:rFonts w:eastAsia="Times New Roman"/>
          <w:bCs/>
          <w:iCs/>
          <w:sz w:val="24"/>
          <w:szCs w:val="24"/>
        </w:rPr>
        <w:t>: “</w:t>
      </w:r>
      <w:r w:rsidR="00E503F4" w:rsidRPr="00473607">
        <w:rPr>
          <w:rFonts w:eastAsia="Times New Roman"/>
          <w:iCs/>
          <w:sz w:val="24"/>
          <w:szCs w:val="24"/>
        </w:rPr>
        <w:t xml:space="preserve">El Brangus se ha consolidado </w:t>
      </w:r>
      <w:r w:rsidR="00E503F4" w:rsidRPr="00473607">
        <w:rPr>
          <w:rFonts w:eastAsia="Times New Roman"/>
          <w:iCs/>
          <w:sz w:val="24"/>
          <w:szCs w:val="24"/>
        </w:rPr>
        <w:lastRenderedPageBreak/>
        <w:t xml:space="preserve">como la mejor alternativa para producir carne de manera eficiente y adaptada al medio ambiente. </w:t>
      </w:r>
      <w:r w:rsidR="00E503F4" w:rsidRPr="00FF6F33">
        <w:rPr>
          <w:rFonts w:eastAsia="Times New Roman"/>
          <w:b/>
          <w:iCs/>
          <w:sz w:val="24"/>
          <w:szCs w:val="24"/>
        </w:rPr>
        <w:t>Gracias a su resistencia y capacidad de adaptación, es la raza que se adapta perfectamente a diversas condiciones climáticas y geográficas</w:t>
      </w:r>
      <w:r w:rsidR="00E503F4" w:rsidRPr="00473607">
        <w:rPr>
          <w:rFonts w:eastAsia="Times New Roman"/>
          <w:iCs/>
          <w:sz w:val="24"/>
          <w:szCs w:val="24"/>
        </w:rPr>
        <w:t xml:space="preserve">. Además, a través del desarrollo genómico, se </w:t>
      </w:r>
      <w:r w:rsidR="001A414D">
        <w:rPr>
          <w:rFonts w:eastAsia="Times New Roman"/>
          <w:iCs/>
          <w:sz w:val="24"/>
          <w:szCs w:val="24"/>
        </w:rPr>
        <w:t>viene logrando ofrecer un producto</w:t>
      </w:r>
      <w:r w:rsidR="00E503F4" w:rsidRPr="00473607">
        <w:rPr>
          <w:rFonts w:eastAsia="Times New Roman"/>
          <w:iCs/>
          <w:sz w:val="24"/>
          <w:szCs w:val="24"/>
        </w:rPr>
        <w:t xml:space="preserve"> ideal p</w:t>
      </w:r>
      <w:r w:rsidR="001A414D">
        <w:rPr>
          <w:rFonts w:eastAsia="Times New Roman"/>
          <w:iCs/>
          <w:sz w:val="24"/>
          <w:szCs w:val="24"/>
        </w:rPr>
        <w:t>ara el mercado</w:t>
      </w:r>
      <w:r w:rsidR="00E503F4" w:rsidRPr="00473607">
        <w:rPr>
          <w:rFonts w:eastAsia="Times New Roman"/>
          <w:iCs/>
          <w:sz w:val="24"/>
          <w:szCs w:val="24"/>
        </w:rPr>
        <w:t xml:space="preserve">. Con su carne de alta calidad y su eficiencia en la producción, </w:t>
      </w:r>
      <w:r w:rsidR="00E503F4" w:rsidRPr="0082544E">
        <w:rPr>
          <w:rFonts w:eastAsia="Times New Roman"/>
          <w:bCs/>
          <w:iCs/>
          <w:sz w:val="24"/>
          <w:szCs w:val="24"/>
        </w:rPr>
        <w:t>el Brangus es una raza líder en la producción de carne en el mundo</w:t>
      </w:r>
      <w:r w:rsidR="00FF6F33" w:rsidRPr="0082544E">
        <w:rPr>
          <w:rFonts w:eastAsia="Times New Roman"/>
          <w:bCs/>
          <w:iCs/>
          <w:sz w:val="24"/>
          <w:szCs w:val="24"/>
        </w:rPr>
        <w:t>”</w:t>
      </w:r>
      <w:r w:rsidR="00E503F4" w:rsidRPr="0082544E">
        <w:rPr>
          <w:rFonts w:eastAsia="Times New Roman"/>
          <w:bCs/>
          <w:iCs/>
          <w:sz w:val="24"/>
          <w:szCs w:val="24"/>
        </w:rPr>
        <w:t>.</w:t>
      </w:r>
    </w:p>
    <w:p w14:paraId="15D1C860" w14:textId="400E40F2" w:rsidR="0035367A" w:rsidRDefault="0035367A" w:rsidP="00473607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</w:p>
    <w:p w14:paraId="7DDE49E5" w14:textId="340C8698" w:rsidR="0035367A" w:rsidRPr="0035367A" w:rsidRDefault="00C53B75" w:rsidP="00473607">
      <w:pPr>
        <w:spacing w:line="276" w:lineRule="auto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iCs/>
          <w:sz w:val="24"/>
          <w:szCs w:val="24"/>
        </w:rPr>
        <w:t>Mercados en exp</w:t>
      </w:r>
      <w:r w:rsidR="001A414D">
        <w:rPr>
          <w:rFonts w:eastAsia="Times New Roman"/>
          <w:b/>
          <w:iCs/>
          <w:sz w:val="24"/>
          <w:szCs w:val="24"/>
        </w:rPr>
        <w:t>ansión</w:t>
      </w:r>
    </w:p>
    <w:p w14:paraId="790AE3F5" w14:textId="77777777" w:rsidR="00E503F4" w:rsidRDefault="00E503F4" w:rsidP="0035367A">
      <w:pPr>
        <w:spacing w:line="276" w:lineRule="auto"/>
        <w:jc w:val="both"/>
        <w:rPr>
          <w:rFonts w:eastAsia="Times New Roman"/>
        </w:rPr>
      </w:pPr>
    </w:p>
    <w:p w14:paraId="33FF3B08" w14:textId="01837486" w:rsidR="0035367A" w:rsidRPr="00067391" w:rsidRDefault="00067391" w:rsidP="0035367A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En tanto, en el país vecino destacan que l</w:t>
      </w:r>
      <w:r w:rsidR="00E503F4" w:rsidRPr="0035367A">
        <w:rPr>
          <w:rFonts w:eastAsia="Times New Roman"/>
          <w:iCs/>
          <w:sz w:val="24"/>
          <w:szCs w:val="24"/>
        </w:rPr>
        <w:t>a raza Brangus viene con un crecimiento constante tanto en genétic</w:t>
      </w:r>
      <w:r w:rsidR="0035367A">
        <w:rPr>
          <w:rFonts w:eastAsia="Times New Roman"/>
          <w:iCs/>
          <w:sz w:val="24"/>
          <w:szCs w:val="24"/>
        </w:rPr>
        <w:t>a, calidad y tipo, que es su sello racial</w:t>
      </w:r>
      <w:r w:rsidR="00E503F4" w:rsidRPr="0035367A">
        <w:rPr>
          <w:rFonts w:eastAsia="Times New Roman"/>
          <w:iCs/>
          <w:sz w:val="24"/>
          <w:szCs w:val="24"/>
        </w:rPr>
        <w:t xml:space="preserve">. </w:t>
      </w:r>
      <w:r>
        <w:rPr>
          <w:rFonts w:eastAsia="Times New Roman"/>
          <w:iCs/>
          <w:sz w:val="24"/>
          <w:szCs w:val="24"/>
        </w:rPr>
        <w:t>“</w:t>
      </w:r>
      <w:r w:rsidR="00E503F4" w:rsidRPr="0035367A">
        <w:rPr>
          <w:rFonts w:eastAsia="Times New Roman"/>
          <w:iCs/>
          <w:sz w:val="24"/>
          <w:szCs w:val="24"/>
        </w:rPr>
        <w:t xml:space="preserve">Esto conlleva que </w:t>
      </w:r>
      <w:r w:rsidR="00E503F4" w:rsidRPr="00565FD5">
        <w:rPr>
          <w:rFonts w:eastAsia="Times New Roman"/>
          <w:b/>
          <w:iCs/>
          <w:sz w:val="24"/>
          <w:szCs w:val="24"/>
        </w:rPr>
        <w:t>en Uruguay la raza tenga un crecimiento exponencial,</w:t>
      </w:r>
      <w:r w:rsidR="00E503F4" w:rsidRPr="0035367A">
        <w:rPr>
          <w:rFonts w:eastAsia="Times New Roman"/>
          <w:iCs/>
          <w:sz w:val="24"/>
          <w:szCs w:val="24"/>
        </w:rPr>
        <w:t xml:space="preserve"> con un desarrollo y aumento muy importante en los últimos tiempos.</w:t>
      </w:r>
      <w:r>
        <w:rPr>
          <w:rFonts w:eastAsia="Times New Roman"/>
          <w:iCs/>
          <w:sz w:val="24"/>
          <w:szCs w:val="24"/>
        </w:rPr>
        <w:t xml:space="preserve"> </w:t>
      </w:r>
      <w:r w:rsidR="00E503F4" w:rsidRPr="0035367A">
        <w:rPr>
          <w:rFonts w:eastAsia="Times New Roman"/>
          <w:iCs/>
          <w:sz w:val="24"/>
          <w:szCs w:val="24"/>
        </w:rPr>
        <w:t>Anualmente</w:t>
      </w:r>
      <w:r w:rsidR="00E503F4" w:rsidRPr="00067391">
        <w:rPr>
          <w:rFonts w:eastAsia="Times New Roman"/>
          <w:b/>
          <w:bCs/>
          <w:iCs/>
          <w:sz w:val="24"/>
          <w:szCs w:val="24"/>
        </w:rPr>
        <w:t>, el incremento ha sido muy significativo tanto en asistencia d</w:t>
      </w:r>
      <w:r w:rsidR="0035367A" w:rsidRPr="00067391">
        <w:rPr>
          <w:rFonts w:eastAsia="Times New Roman"/>
          <w:b/>
          <w:bCs/>
          <w:iCs/>
          <w:sz w:val="24"/>
          <w:szCs w:val="24"/>
        </w:rPr>
        <w:t xml:space="preserve">e animales en exposiciones, </w:t>
      </w:r>
      <w:r w:rsidR="00E503F4" w:rsidRPr="00067391">
        <w:rPr>
          <w:rFonts w:eastAsia="Times New Roman"/>
          <w:b/>
          <w:bCs/>
          <w:iCs/>
          <w:sz w:val="24"/>
          <w:szCs w:val="24"/>
        </w:rPr>
        <w:t xml:space="preserve">eventos y </w:t>
      </w:r>
      <w:r w:rsidR="0035367A" w:rsidRPr="00067391">
        <w:rPr>
          <w:rFonts w:eastAsia="Times New Roman"/>
          <w:b/>
          <w:bCs/>
          <w:iCs/>
          <w:sz w:val="24"/>
          <w:szCs w:val="24"/>
        </w:rPr>
        <w:t>en la comercialización</w:t>
      </w:r>
      <w:r w:rsidR="0035367A">
        <w:rPr>
          <w:rFonts w:eastAsia="Times New Roman"/>
          <w:iCs/>
          <w:sz w:val="24"/>
          <w:szCs w:val="24"/>
        </w:rPr>
        <w:t xml:space="preserve"> de toros”,</w:t>
      </w:r>
      <w:r>
        <w:rPr>
          <w:rFonts w:eastAsia="Times New Roman"/>
          <w:iCs/>
          <w:sz w:val="24"/>
          <w:szCs w:val="24"/>
        </w:rPr>
        <w:t xml:space="preserve"> </w:t>
      </w:r>
      <w:r w:rsidR="0035367A">
        <w:rPr>
          <w:rFonts w:eastAsia="Times New Roman"/>
          <w:iCs/>
          <w:sz w:val="24"/>
          <w:szCs w:val="24"/>
        </w:rPr>
        <w:t xml:space="preserve">explicó </w:t>
      </w:r>
      <w:r w:rsidR="0035367A" w:rsidRPr="00067391">
        <w:rPr>
          <w:rFonts w:eastAsia="Times New Roman"/>
          <w:iCs/>
          <w:sz w:val="24"/>
          <w:szCs w:val="24"/>
        </w:rPr>
        <w:t>Adrián Duarte</w:t>
      </w:r>
      <w:r w:rsidRPr="00067391">
        <w:rPr>
          <w:rFonts w:eastAsia="Times New Roman"/>
          <w:iCs/>
          <w:sz w:val="24"/>
          <w:szCs w:val="24"/>
        </w:rPr>
        <w:t xml:space="preserve">, </w:t>
      </w:r>
      <w:r w:rsidR="00C53B75" w:rsidRPr="00067391">
        <w:rPr>
          <w:rFonts w:eastAsia="Times New Roman"/>
          <w:iCs/>
          <w:sz w:val="24"/>
          <w:szCs w:val="24"/>
        </w:rPr>
        <w:t>presidente</w:t>
      </w:r>
      <w:r w:rsidR="0035367A" w:rsidRPr="00067391">
        <w:rPr>
          <w:rFonts w:eastAsia="Times New Roman"/>
          <w:iCs/>
          <w:sz w:val="24"/>
          <w:szCs w:val="24"/>
        </w:rPr>
        <w:t xml:space="preserve"> de la Sociedad de Criadores de Brangus de Uruguay.</w:t>
      </w:r>
    </w:p>
    <w:p w14:paraId="31D81781" w14:textId="742E921A" w:rsidR="00E503F4" w:rsidRDefault="00E503F4" w:rsidP="0035367A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 w:rsidRPr="0035367A">
        <w:rPr>
          <w:rFonts w:eastAsia="Times New Roman"/>
          <w:iCs/>
          <w:sz w:val="24"/>
          <w:szCs w:val="24"/>
        </w:rPr>
        <w:br/>
      </w:r>
      <w:r w:rsidR="00067391">
        <w:rPr>
          <w:rFonts w:eastAsia="Times New Roman"/>
          <w:iCs/>
          <w:sz w:val="24"/>
          <w:szCs w:val="24"/>
        </w:rPr>
        <w:t xml:space="preserve">Duarte, también resaltó </w:t>
      </w:r>
      <w:r w:rsidRPr="0035367A">
        <w:rPr>
          <w:rFonts w:eastAsia="Times New Roman"/>
          <w:iCs/>
          <w:sz w:val="24"/>
          <w:szCs w:val="24"/>
        </w:rPr>
        <w:t>el aumento que ha tenido la raza en los tatuajes realizados por la Sociedad de Criadores de Brangus Uruguay y los tatuajes de Pedigrí Nacional que realizan tanto en machos como en hembras.</w:t>
      </w:r>
      <w:r w:rsidR="0035367A" w:rsidRPr="0035367A">
        <w:rPr>
          <w:rFonts w:eastAsia="Times New Roman"/>
          <w:iCs/>
          <w:sz w:val="24"/>
          <w:szCs w:val="24"/>
        </w:rPr>
        <w:t xml:space="preserve"> </w:t>
      </w:r>
      <w:r w:rsidR="00067391">
        <w:rPr>
          <w:rFonts w:eastAsia="Times New Roman"/>
          <w:iCs/>
          <w:sz w:val="24"/>
          <w:szCs w:val="24"/>
        </w:rPr>
        <w:t>“</w:t>
      </w:r>
      <w:r w:rsidR="00067391" w:rsidRPr="00067391">
        <w:rPr>
          <w:rFonts w:eastAsia="Times New Roman"/>
          <w:b/>
          <w:bCs/>
          <w:iCs/>
          <w:sz w:val="24"/>
          <w:szCs w:val="24"/>
        </w:rPr>
        <w:t>N</w:t>
      </w:r>
      <w:r w:rsidRPr="00067391">
        <w:rPr>
          <w:rFonts w:eastAsia="Times New Roman"/>
          <w:b/>
          <w:bCs/>
          <w:iCs/>
          <w:sz w:val="24"/>
          <w:szCs w:val="24"/>
        </w:rPr>
        <w:t>otamos el uso de Brangus en cruzamiento</w:t>
      </w:r>
      <w:r w:rsidRPr="0035367A">
        <w:rPr>
          <w:rFonts w:eastAsia="Times New Roman"/>
          <w:iCs/>
          <w:sz w:val="24"/>
          <w:szCs w:val="24"/>
        </w:rPr>
        <w:t>s, en combinación de los aspectos más destacables, llegando posteriormente a los distintos remates comercia</w:t>
      </w:r>
      <w:r w:rsidR="0035367A" w:rsidRPr="0035367A">
        <w:rPr>
          <w:rFonts w:eastAsia="Times New Roman"/>
          <w:iCs/>
          <w:sz w:val="24"/>
          <w:szCs w:val="24"/>
        </w:rPr>
        <w:t>les, virtuales y ferias locales</w:t>
      </w:r>
      <w:r w:rsidR="0035367A">
        <w:rPr>
          <w:rFonts w:eastAsia="Times New Roman"/>
          <w:iCs/>
          <w:sz w:val="24"/>
          <w:szCs w:val="24"/>
        </w:rPr>
        <w:t>”, aseguró</w:t>
      </w:r>
      <w:r w:rsidR="00067391">
        <w:rPr>
          <w:rFonts w:eastAsia="Times New Roman"/>
          <w:iCs/>
          <w:sz w:val="24"/>
          <w:szCs w:val="24"/>
        </w:rPr>
        <w:t xml:space="preserve">. </w:t>
      </w:r>
    </w:p>
    <w:p w14:paraId="0EEDD9B4" w14:textId="77777777" w:rsidR="00565FD5" w:rsidRDefault="00565FD5" w:rsidP="0035367A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</w:p>
    <w:p w14:paraId="7D2FE869" w14:textId="367CDDD3" w:rsidR="00565FD5" w:rsidRPr="00753E67" w:rsidRDefault="00753E67" w:rsidP="00565FD5">
      <w:pPr>
        <w:spacing w:line="276" w:lineRule="auto"/>
        <w:jc w:val="both"/>
        <w:rPr>
          <w:rFonts w:eastAsia="Times New Roman"/>
          <w:bCs/>
          <w:iCs/>
          <w:sz w:val="24"/>
          <w:szCs w:val="24"/>
        </w:rPr>
      </w:pPr>
      <w:r w:rsidRPr="00753E67">
        <w:rPr>
          <w:rFonts w:eastAsia="Times New Roman"/>
          <w:b/>
          <w:bCs/>
          <w:iCs/>
          <w:sz w:val="24"/>
          <w:szCs w:val="24"/>
        </w:rPr>
        <w:t>D</w:t>
      </w:r>
      <w:r w:rsidR="00565FD5" w:rsidRPr="00565FD5">
        <w:rPr>
          <w:rFonts w:eastAsia="Times New Roman"/>
          <w:b/>
          <w:iCs/>
          <w:sz w:val="24"/>
          <w:szCs w:val="24"/>
        </w:rPr>
        <w:t>esde Brasil destacaron la gran capacidad de adaptación y producción de la raza Brangus</w:t>
      </w:r>
      <w:r w:rsidR="00565FD5" w:rsidRPr="00565FD5">
        <w:rPr>
          <w:rFonts w:eastAsia="Times New Roman"/>
          <w:iCs/>
          <w:sz w:val="24"/>
          <w:szCs w:val="24"/>
        </w:rPr>
        <w:t>. “En nuestro país se encontró el ambiente ideal para rentabilizar la ganadería y entregar carne de calidad a un mercado en transformación, en franca expansión, cada vez más exigente y conectado”, dijo</w:t>
      </w:r>
      <w:r w:rsidR="00565FD5" w:rsidRPr="00565FD5">
        <w:rPr>
          <w:rFonts w:eastAsia="Times New Roman"/>
          <w:b/>
          <w:iCs/>
          <w:sz w:val="24"/>
          <w:szCs w:val="24"/>
        </w:rPr>
        <w:t xml:space="preserve"> </w:t>
      </w:r>
      <w:r w:rsidR="00565FD5" w:rsidRPr="00753E67">
        <w:rPr>
          <w:rFonts w:eastAsia="Times New Roman"/>
          <w:bCs/>
          <w:iCs/>
          <w:sz w:val="24"/>
          <w:szCs w:val="24"/>
        </w:rPr>
        <w:t>Joao Paulo Schneider da Silva</w:t>
      </w:r>
      <w:r>
        <w:rPr>
          <w:rFonts w:eastAsia="Times New Roman"/>
          <w:bCs/>
          <w:iCs/>
          <w:sz w:val="24"/>
          <w:szCs w:val="24"/>
        </w:rPr>
        <w:t>, v</w:t>
      </w:r>
      <w:r w:rsidR="00565FD5" w:rsidRPr="00753E67">
        <w:rPr>
          <w:rFonts w:eastAsia="Times New Roman"/>
          <w:bCs/>
          <w:iCs/>
          <w:sz w:val="24"/>
          <w:szCs w:val="24"/>
        </w:rPr>
        <w:t>icepresidente de la Asociación Brasileña Brangus.</w:t>
      </w:r>
    </w:p>
    <w:p w14:paraId="7A2C5281" w14:textId="77777777" w:rsidR="00565FD5" w:rsidRPr="00565FD5" w:rsidRDefault="00565FD5" w:rsidP="00565FD5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</w:p>
    <w:p w14:paraId="11662789" w14:textId="208082C5" w:rsidR="00565FD5" w:rsidRPr="00565FD5" w:rsidRDefault="00565FD5" w:rsidP="00565FD5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 w:rsidRPr="00565FD5">
        <w:rPr>
          <w:rFonts w:eastAsia="Times New Roman"/>
          <w:b/>
          <w:iCs/>
          <w:sz w:val="24"/>
          <w:szCs w:val="24"/>
        </w:rPr>
        <w:t>La Asociación Brasileña de Brangus avanza con trabajo técnico responsable, desarrollando una raza nunca deja de evolucionar,</w:t>
      </w:r>
      <w:r w:rsidR="00753E67">
        <w:rPr>
          <w:rFonts w:eastAsia="Times New Roman"/>
          <w:b/>
          <w:iCs/>
          <w:sz w:val="24"/>
          <w:szCs w:val="24"/>
        </w:rPr>
        <w:t xml:space="preserve"> y</w:t>
      </w:r>
      <w:r w:rsidRPr="00565FD5">
        <w:rPr>
          <w:rFonts w:eastAsia="Times New Roman"/>
          <w:b/>
          <w:iCs/>
          <w:sz w:val="24"/>
          <w:szCs w:val="24"/>
        </w:rPr>
        <w:t xml:space="preserve"> hacia una ganadería competitiva</w:t>
      </w:r>
      <w:r>
        <w:rPr>
          <w:rFonts w:eastAsia="Times New Roman"/>
          <w:iCs/>
          <w:sz w:val="24"/>
          <w:szCs w:val="24"/>
        </w:rPr>
        <w:t xml:space="preserve">”, finalizó </w:t>
      </w:r>
      <w:r w:rsidRPr="00753E67">
        <w:rPr>
          <w:rFonts w:eastAsia="Times New Roman"/>
          <w:bCs/>
          <w:iCs/>
          <w:sz w:val="24"/>
          <w:szCs w:val="24"/>
        </w:rPr>
        <w:t>Schneider da Silva.</w:t>
      </w:r>
    </w:p>
    <w:p w14:paraId="1707723D" w14:textId="77777777" w:rsidR="00565FD5" w:rsidRPr="00565FD5" w:rsidRDefault="00565FD5" w:rsidP="00565FD5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</w:p>
    <w:p w14:paraId="25709CD1" w14:textId="17363A31" w:rsidR="00F02C2F" w:rsidRDefault="00F02C2F" w:rsidP="00F02C2F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Además de estos cuatro países y Argentina, t</w:t>
      </w:r>
      <w:r w:rsidR="00753E67">
        <w:rPr>
          <w:rFonts w:eastAsia="Times New Roman"/>
          <w:iCs/>
          <w:sz w:val="24"/>
          <w:szCs w:val="24"/>
        </w:rPr>
        <w:t xml:space="preserve">ambién confirmaron su presencia criadores de </w:t>
      </w:r>
      <w:r w:rsidRPr="00F02C2F">
        <w:rPr>
          <w:rFonts w:eastAsia="Times New Roman"/>
          <w:iCs/>
          <w:sz w:val="24"/>
          <w:szCs w:val="24"/>
        </w:rPr>
        <w:t>Australia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Belice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Bolivia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Costa Rica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Ecuador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Guatemala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México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Panamá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Perú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Sudáfrica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Estados Unidos</w:t>
      </w:r>
      <w:r>
        <w:rPr>
          <w:rFonts w:eastAsia="Times New Roman"/>
          <w:iCs/>
          <w:sz w:val="24"/>
          <w:szCs w:val="24"/>
        </w:rPr>
        <w:t xml:space="preserve">, </w:t>
      </w:r>
      <w:r w:rsidRPr="00F02C2F">
        <w:rPr>
          <w:rFonts w:eastAsia="Times New Roman"/>
          <w:iCs/>
          <w:sz w:val="24"/>
          <w:szCs w:val="24"/>
        </w:rPr>
        <w:t>Venezuela</w:t>
      </w:r>
      <w:r>
        <w:rPr>
          <w:rFonts w:eastAsia="Times New Roman"/>
          <w:iCs/>
          <w:sz w:val="24"/>
          <w:szCs w:val="24"/>
        </w:rPr>
        <w:t xml:space="preserve">, y </w:t>
      </w:r>
      <w:r w:rsidRPr="00F02C2F">
        <w:rPr>
          <w:rFonts w:eastAsia="Times New Roman"/>
          <w:iCs/>
          <w:sz w:val="24"/>
          <w:szCs w:val="24"/>
        </w:rPr>
        <w:t>Tailandia</w:t>
      </w:r>
      <w:r>
        <w:rPr>
          <w:rFonts w:eastAsia="Times New Roman"/>
          <w:iCs/>
          <w:sz w:val="24"/>
          <w:szCs w:val="24"/>
        </w:rPr>
        <w:t>.</w:t>
      </w:r>
    </w:p>
    <w:p w14:paraId="225AAC7A" w14:textId="681CECE9" w:rsidR="00565FD5" w:rsidRDefault="00565FD5" w:rsidP="00565FD5">
      <w:pPr>
        <w:spacing w:line="276" w:lineRule="auto"/>
        <w:jc w:val="both"/>
        <w:rPr>
          <w:rStyle w:val="Hipervnculo"/>
          <w:rFonts w:eastAsia="Times New Roman"/>
          <w:iCs/>
          <w:sz w:val="24"/>
          <w:szCs w:val="24"/>
        </w:rPr>
      </w:pPr>
      <w:r w:rsidRPr="00565FD5">
        <w:rPr>
          <w:rFonts w:eastAsia="Times New Roman"/>
          <w:iCs/>
          <w:sz w:val="24"/>
          <w:szCs w:val="24"/>
        </w:rPr>
        <w:lastRenderedPageBreak/>
        <w:t xml:space="preserve">El </w:t>
      </w:r>
      <w:r w:rsidRPr="00C714A1">
        <w:rPr>
          <w:rFonts w:eastAsia="Times New Roman"/>
          <w:b/>
          <w:iCs/>
          <w:sz w:val="24"/>
          <w:szCs w:val="24"/>
        </w:rPr>
        <w:t>Congreso Mundial Brangus</w:t>
      </w:r>
      <w:r w:rsidRPr="00565FD5">
        <w:rPr>
          <w:rFonts w:eastAsia="Times New Roman"/>
          <w:iCs/>
          <w:sz w:val="24"/>
          <w:szCs w:val="24"/>
        </w:rPr>
        <w:t xml:space="preserve"> mostrará la mejor genética de la raza, ofrecerá una atractiva grilla de actividades y un marco de agronegocios inigualable. Además, será transmitido en vivo y en directo por </w:t>
      </w:r>
      <w:hyperlink r:id="rId9" w:history="1">
        <w:r w:rsidRPr="00565FD5">
          <w:rPr>
            <w:rStyle w:val="Hipervnculo"/>
            <w:rFonts w:eastAsia="Times New Roman"/>
            <w:iCs/>
            <w:sz w:val="24"/>
            <w:szCs w:val="24"/>
          </w:rPr>
          <w:t>expoagro.com.ar</w:t>
        </w:r>
      </w:hyperlink>
    </w:p>
    <w:p w14:paraId="38B99D2F" w14:textId="43CFD530" w:rsidR="00D829FE" w:rsidRDefault="00D829FE" w:rsidP="00565FD5">
      <w:pPr>
        <w:spacing w:line="276" w:lineRule="auto"/>
        <w:jc w:val="both"/>
        <w:rPr>
          <w:rStyle w:val="Hipervnculo"/>
          <w:rFonts w:eastAsia="Times New Roman"/>
          <w:iCs/>
          <w:sz w:val="24"/>
          <w:szCs w:val="24"/>
        </w:rPr>
      </w:pPr>
    </w:p>
    <w:p w14:paraId="1732665C" w14:textId="55D939DD" w:rsidR="00D829FE" w:rsidRDefault="00D829FE" w:rsidP="00565FD5">
      <w:pPr>
        <w:spacing w:line="276" w:lineRule="auto"/>
        <w:jc w:val="both"/>
        <w:rPr>
          <w:rFonts w:eastAsia="Times New Roman"/>
          <w:iCs/>
          <w:sz w:val="24"/>
          <w:szCs w:val="24"/>
        </w:rPr>
      </w:pPr>
      <w:r w:rsidRPr="00D829FE">
        <w:rPr>
          <w:rFonts w:eastAsia="Times New Roman"/>
          <w:b/>
          <w:bCs/>
          <w:iCs/>
          <w:sz w:val="24"/>
          <w:szCs w:val="24"/>
        </w:rPr>
        <w:t>Cabe destacar que el Congreso Mundial Brangus organizado con la fuerza de Expoagro cuenta con el apoyo del Gobierno de la provincia de Corrientes</w:t>
      </w:r>
      <w:r w:rsidRPr="00D829FE">
        <w:rPr>
          <w:rFonts w:eastAsia="Times New Roman"/>
          <w:iCs/>
          <w:sz w:val="24"/>
          <w:szCs w:val="24"/>
        </w:rPr>
        <w:t xml:space="preserve">. Tal es el interés que ha despertado que cuenta con el sponsoreo de Agripay, la Secretaría de Agricultura, Ganadería y Pesca de la Nación, </w:t>
      </w:r>
      <w:r>
        <w:rPr>
          <w:rFonts w:eastAsia="Times New Roman"/>
          <w:iCs/>
          <w:sz w:val="24"/>
          <w:szCs w:val="24"/>
        </w:rPr>
        <w:t xml:space="preserve">y </w:t>
      </w:r>
      <w:r w:rsidRPr="00D829FE">
        <w:rPr>
          <w:rFonts w:eastAsia="Times New Roman"/>
          <w:iCs/>
          <w:sz w:val="24"/>
          <w:szCs w:val="24"/>
        </w:rPr>
        <w:t>RUS Agro. En cuanto a los auspiciantes, se sumaron Banco de Corrientes, Banco Galicia, Gobierno de Salta</w:t>
      </w:r>
      <w:r>
        <w:rPr>
          <w:rFonts w:eastAsia="Times New Roman"/>
          <w:iCs/>
          <w:sz w:val="24"/>
          <w:szCs w:val="24"/>
        </w:rPr>
        <w:t xml:space="preserve">, Gobierno de Chaco, MARFRIG, Tecnovax, Santander </w:t>
      </w:r>
      <w:r w:rsidRPr="00D829FE">
        <w:rPr>
          <w:rFonts w:eastAsia="Times New Roman"/>
          <w:iCs/>
          <w:sz w:val="24"/>
          <w:szCs w:val="24"/>
        </w:rPr>
        <w:t>y John Deere como socio estratégico. O´ Farrell es la consignataria oficial del gran evento.</w:t>
      </w:r>
    </w:p>
    <w:sectPr w:rsidR="00D829FE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BD4DC" w14:textId="77777777" w:rsidR="007E5C9A" w:rsidRDefault="007E5C9A" w:rsidP="00061E7D">
      <w:r>
        <w:separator/>
      </w:r>
    </w:p>
  </w:endnote>
  <w:endnote w:type="continuationSeparator" w:id="0">
    <w:p w14:paraId="1A1F53E8" w14:textId="77777777" w:rsidR="007E5C9A" w:rsidRDefault="007E5C9A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3BE33" w14:textId="77777777" w:rsidR="007E5C9A" w:rsidRDefault="007E5C9A" w:rsidP="00061E7D">
      <w:r>
        <w:separator/>
      </w:r>
    </w:p>
  </w:footnote>
  <w:footnote w:type="continuationSeparator" w:id="0">
    <w:p w14:paraId="0DE4A3D8" w14:textId="77777777" w:rsidR="007E5C9A" w:rsidRDefault="007E5C9A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7D"/>
    <w:rsid w:val="00052EBF"/>
    <w:rsid w:val="00061E7D"/>
    <w:rsid w:val="00067391"/>
    <w:rsid w:val="000E0810"/>
    <w:rsid w:val="00177BE7"/>
    <w:rsid w:val="001A414D"/>
    <w:rsid w:val="001F5911"/>
    <w:rsid w:val="0021102C"/>
    <w:rsid w:val="00292F7E"/>
    <w:rsid w:val="003347D5"/>
    <w:rsid w:val="0035367A"/>
    <w:rsid w:val="003D7100"/>
    <w:rsid w:val="004131E2"/>
    <w:rsid w:val="00473607"/>
    <w:rsid w:val="004A76E5"/>
    <w:rsid w:val="004D1781"/>
    <w:rsid w:val="00565FD5"/>
    <w:rsid w:val="005B2103"/>
    <w:rsid w:val="005B2DDD"/>
    <w:rsid w:val="005E286E"/>
    <w:rsid w:val="00753E67"/>
    <w:rsid w:val="0076313E"/>
    <w:rsid w:val="007E0C34"/>
    <w:rsid w:val="007E5C9A"/>
    <w:rsid w:val="007F0A69"/>
    <w:rsid w:val="0082544E"/>
    <w:rsid w:val="0084183D"/>
    <w:rsid w:val="00962BC8"/>
    <w:rsid w:val="009B49ED"/>
    <w:rsid w:val="00A00767"/>
    <w:rsid w:val="00A034F2"/>
    <w:rsid w:val="00A06493"/>
    <w:rsid w:val="00AC6B18"/>
    <w:rsid w:val="00B11F3D"/>
    <w:rsid w:val="00B46A6C"/>
    <w:rsid w:val="00B67800"/>
    <w:rsid w:val="00BA764A"/>
    <w:rsid w:val="00C53B75"/>
    <w:rsid w:val="00C714A1"/>
    <w:rsid w:val="00D63B9A"/>
    <w:rsid w:val="00D829FE"/>
    <w:rsid w:val="00E2074E"/>
    <w:rsid w:val="00E503F4"/>
    <w:rsid w:val="00ED3DC1"/>
    <w:rsid w:val="00F02C2F"/>
    <w:rsid w:val="00F5034A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expoagro.com.a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C0C6FA-2889-4010-AB38-BB2B38FB4C87}">
  <ds:schemaRefs>
    <ds:schemaRef ds:uri="http://schemas.openxmlformats.org/package/2006/metadata/core-properties"/>
    <ds:schemaRef ds:uri="http://purl.org/dc/dcmitype/"/>
    <ds:schemaRef ds:uri="d24e3aec-322b-40d6-846f-3ce85be438ee"/>
    <ds:schemaRef ds:uri="http://www.w3.org/XML/1998/namespace"/>
    <ds:schemaRef ds:uri="http://purl.org/dc/terms/"/>
    <ds:schemaRef ds:uri="http://schemas.microsoft.com/office/2006/documentManagement/types"/>
    <ds:schemaRef ds:uri="8ea0c7a9-7812-4ab2-837e-97a9ce7f45bd"/>
    <ds:schemaRef ds:uri="http://schemas.microsoft.com/office/2006/metadata/properties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803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4</cp:revision>
  <dcterms:created xsi:type="dcterms:W3CDTF">2023-03-28T17:56:00Z</dcterms:created>
  <dcterms:modified xsi:type="dcterms:W3CDTF">2023-03-30T12:30:00Z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