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F15BB3" w:rsidRDefault="00A65E2E" w:rsidP="00F15BB3">
      <w:pPr>
        <w:spacing w:line="276" w:lineRule="auto"/>
        <w:jc w:val="both"/>
        <w:rPr>
          <w:rFonts w:cstheme="minorHAnsi"/>
          <w:sz w:val="24"/>
          <w:szCs w:val="24"/>
          <w:lang w:val="es-ES"/>
        </w:rPr>
      </w:pPr>
    </w:p>
    <w:p w14:paraId="303D3660" w14:textId="77777777" w:rsidR="00F15BB3" w:rsidRPr="00F15BB3" w:rsidRDefault="00F15BB3" w:rsidP="00F15BB3">
      <w:pPr>
        <w:spacing w:before="100" w:beforeAutospacing="1" w:after="100" w:afterAutospacing="1" w:line="276" w:lineRule="auto"/>
        <w:jc w:val="center"/>
        <w:outlineLvl w:val="0"/>
        <w:rPr>
          <w:rFonts w:eastAsia="Times New Roman" w:cstheme="minorHAnsi"/>
          <w:b/>
          <w:bCs/>
          <w:kern w:val="36"/>
          <w:sz w:val="32"/>
          <w:szCs w:val="32"/>
          <w:lang/>
        </w:rPr>
      </w:pPr>
      <w:r w:rsidRPr="00F15BB3">
        <w:rPr>
          <w:rFonts w:eastAsia="Times New Roman" w:cstheme="minorHAnsi"/>
          <w:b/>
          <w:bCs/>
          <w:kern w:val="36"/>
          <w:sz w:val="32"/>
          <w:szCs w:val="32"/>
          <w:lang/>
        </w:rPr>
        <w:t>Ceta Capital Humano pone el foco en el talento que demanda la cadena ganadera</w:t>
      </w:r>
    </w:p>
    <w:p w14:paraId="375BBAF3" w14:textId="77777777" w:rsidR="00F15BB3" w:rsidRPr="00F15BB3" w:rsidRDefault="00F15BB3" w:rsidP="00F15BB3">
      <w:pPr>
        <w:spacing w:before="100" w:beforeAutospacing="1" w:after="100" w:afterAutospacing="1" w:line="276" w:lineRule="auto"/>
        <w:jc w:val="center"/>
        <w:outlineLvl w:val="2"/>
        <w:rPr>
          <w:rFonts w:eastAsia="Times New Roman" w:cstheme="minorHAnsi"/>
          <w:sz w:val="24"/>
          <w:szCs w:val="24"/>
          <w:lang/>
        </w:rPr>
      </w:pPr>
      <w:r w:rsidRPr="00F15BB3">
        <w:rPr>
          <w:rFonts w:eastAsia="Times New Roman" w:cstheme="minorHAnsi"/>
          <w:i/>
          <w:iCs/>
          <w:sz w:val="24"/>
          <w:szCs w:val="24"/>
          <w:lang/>
        </w:rPr>
        <w:t>La compañía especialista en Recursos Humanos participará de la Nacional Primavera Braford 2026 para acercar sus soluciones de selección y gestión de talento especializado a productores y empresas del sector.</w:t>
      </w:r>
    </w:p>
    <w:p w14:paraId="551FBDFD"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La industria frigorífica argentina atraviesa un escenario que plantea nuevos desafíos en materia de recursos humanos, con la necesidad de contar con perfiles especializados capaces de acompañar las exigencias de una actividad en permanente evolución. En este contexto, </w:t>
      </w:r>
      <w:r w:rsidRPr="00F15BB3">
        <w:rPr>
          <w:rFonts w:eastAsia="Times New Roman" w:cstheme="minorHAnsi"/>
          <w:b/>
          <w:bCs/>
          <w:sz w:val="24"/>
          <w:szCs w:val="24"/>
          <w:lang/>
        </w:rPr>
        <w:t>Ceta Capital Humano</w:t>
      </w:r>
      <w:r w:rsidRPr="00F15BB3">
        <w:rPr>
          <w:rFonts w:eastAsia="Times New Roman" w:cstheme="minorHAnsi"/>
          <w:sz w:val="24"/>
          <w:szCs w:val="24"/>
          <w:lang/>
        </w:rPr>
        <w:t xml:space="preserve"> participará de la </w:t>
      </w:r>
      <w:r w:rsidRPr="00F15BB3">
        <w:rPr>
          <w:rFonts w:eastAsia="Times New Roman" w:cstheme="minorHAnsi"/>
          <w:b/>
          <w:bCs/>
          <w:sz w:val="24"/>
          <w:szCs w:val="24"/>
          <w:lang/>
        </w:rPr>
        <w:t>Nacional Primavera Braford 2026</w:t>
      </w:r>
      <w:r w:rsidRPr="00F15BB3">
        <w:rPr>
          <w:rFonts w:eastAsia="Times New Roman" w:cstheme="minorHAnsi"/>
          <w:sz w:val="24"/>
          <w:szCs w:val="24"/>
          <w:lang/>
        </w:rPr>
        <w:t xml:space="preserve">, que tendrá lugar en el predio de la </w:t>
      </w:r>
      <w:r w:rsidRPr="00F15BB3">
        <w:rPr>
          <w:rFonts w:eastAsia="Times New Roman" w:cstheme="minorHAnsi"/>
          <w:b/>
          <w:bCs/>
          <w:sz w:val="24"/>
          <w:szCs w:val="24"/>
          <w:lang/>
        </w:rPr>
        <w:t>Sociedad Rural del Chaco</w:t>
      </w:r>
      <w:r w:rsidRPr="00F15BB3">
        <w:rPr>
          <w:rFonts w:eastAsia="Times New Roman" w:cstheme="minorHAnsi"/>
          <w:sz w:val="24"/>
          <w:szCs w:val="24"/>
          <w:lang/>
        </w:rPr>
        <w:t xml:space="preserve">, en Margarita Belén, organizada por la </w:t>
      </w:r>
      <w:r w:rsidRPr="00F15BB3">
        <w:rPr>
          <w:rFonts w:eastAsia="Times New Roman" w:cstheme="minorHAnsi"/>
          <w:b/>
          <w:bCs/>
          <w:sz w:val="24"/>
          <w:szCs w:val="24"/>
          <w:lang/>
        </w:rPr>
        <w:t>Asociación Braford Argentina (ABA), con la fuerza de Expoagro</w:t>
      </w:r>
      <w:r w:rsidRPr="00F15BB3">
        <w:rPr>
          <w:rFonts w:eastAsia="Times New Roman" w:cstheme="minorHAnsi"/>
          <w:sz w:val="24"/>
          <w:szCs w:val="24"/>
          <w:lang/>
        </w:rPr>
        <w:t>.</w:t>
      </w:r>
    </w:p>
    <w:p w14:paraId="3DC87837"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La participación de la compañía se dará en uno de los encuentros de referencia para la ganadería del norte argentino, que convocará a productores, criadores, cabañas, empresas y referentes de la cadena, generando un ámbito propicio para el intercambio y los negocios.</w:t>
      </w:r>
    </w:p>
    <w:p w14:paraId="4EB89FA2"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El crecimiento de la actividad se refleja también en los números. Durante el primer semestre de 2026, los embarques de carne vacuna alcanzaron las </w:t>
      </w:r>
      <w:r w:rsidRPr="00F15BB3">
        <w:rPr>
          <w:rFonts w:eastAsia="Times New Roman" w:cstheme="minorHAnsi"/>
          <w:b/>
          <w:bCs/>
          <w:sz w:val="24"/>
          <w:szCs w:val="24"/>
          <w:lang/>
        </w:rPr>
        <w:t>411.705 toneladas equivalentes res con hueso</w:t>
      </w:r>
      <w:r w:rsidRPr="00F15BB3">
        <w:rPr>
          <w:rFonts w:eastAsia="Times New Roman" w:cstheme="minorHAnsi"/>
          <w:sz w:val="24"/>
          <w:szCs w:val="24"/>
          <w:lang/>
        </w:rPr>
        <w:t xml:space="preserve">, un 10% más que en el mismo período de 2025, mientras que los ingresos llegaron a </w:t>
      </w:r>
      <w:r w:rsidRPr="00F15BB3">
        <w:rPr>
          <w:rFonts w:eastAsia="Times New Roman" w:cstheme="minorHAnsi"/>
          <w:b/>
          <w:bCs/>
          <w:sz w:val="24"/>
          <w:szCs w:val="24"/>
          <w:lang/>
        </w:rPr>
        <w:t>USD 2.202 millones</w:t>
      </w:r>
      <w:r w:rsidRPr="00F15BB3">
        <w:rPr>
          <w:rFonts w:eastAsia="Times New Roman" w:cstheme="minorHAnsi"/>
          <w:sz w:val="24"/>
          <w:szCs w:val="24"/>
          <w:lang/>
        </w:rPr>
        <w:t>, con una suba interanual del 44,7%. A la par, los frigoríficos concentraron el 12% de las búsquedas laborales del segundo semestre de 2025, ubicándose entre los sectores con mayor dinamismo en la demanda de talento.</w:t>
      </w:r>
    </w:p>
    <w:p w14:paraId="1BD0F8E6" w14:textId="77777777" w:rsidR="00F15BB3" w:rsidRPr="00F15BB3" w:rsidRDefault="00F15BB3" w:rsidP="00F15BB3">
      <w:pPr>
        <w:spacing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“Participar de la Nacional Primavera Braford nos permite estar cerca de una industria estratégica para el país, escuchar de primera mano cuáles son las necesidades de productores y empresas y compartir nuestra experiencia en un sector que conocemos bien. Nuestra expectativa es seguir generando vínculos y mostrar cómo una gestión más flexible y especializada del talento puede acompañar las necesidades productivas de la actividad”, señaló </w:t>
      </w:r>
      <w:r w:rsidRPr="00F15BB3">
        <w:rPr>
          <w:rFonts w:eastAsia="Times New Roman" w:cstheme="minorHAnsi"/>
          <w:b/>
          <w:bCs/>
          <w:sz w:val="24"/>
          <w:szCs w:val="24"/>
          <w:lang/>
        </w:rPr>
        <w:t>Carina Nicolai, Gerenta División Frigorífico de Ceta Capital Humano</w:t>
      </w:r>
      <w:r w:rsidRPr="00F15BB3">
        <w:rPr>
          <w:rFonts w:eastAsia="Times New Roman" w:cstheme="minorHAnsi"/>
          <w:sz w:val="24"/>
          <w:szCs w:val="24"/>
          <w:lang/>
        </w:rPr>
        <w:t>.</w:t>
      </w:r>
    </w:p>
    <w:p w14:paraId="3AE94A60" w14:textId="77777777" w:rsidR="00F15BB3" w:rsidRPr="00F15BB3" w:rsidRDefault="00F15BB3" w:rsidP="00F15BB3">
      <w:pPr>
        <w:spacing w:before="100" w:beforeAutospacing="1" w:after="100" w:afterAutospacing="1" w:line="276" w:lineRule="auto"/>
        <w:jc w:val="both"/>
        <w:outlineLvl w:val="1"/>
        <w:rPr>
          <w:rFonts w:eastAsia="Times New Roman" w:cstheme="minorHAnsi"/>
          <w:b/>
          <w:bCs/>
          <w:sz w:val="24"/>
          <w:szCs w:val="24"/>
          <w:lang/>
        </w:rPr>
      </w:pPr>
      <w:r w:rsidRPr="00F15BB3">
        <w:rPr>
          <w:rFonts w:eastAsia="Times New Roman" w:cstheme="minorHAnsi"/>
          <w:b/>
          <w:bCs/>
          <w:sz w:val="24"/>
          <w:szCs w:val="24"/>
          <w:lang/>
        </w:rPr>
        <w:t>Perfiles especializados para una actividad cada vez más exigente</w:t>
      </w:r>
    </w:p>
    <w:p w14:paraId="22D70EE8"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El escenario actual presenta una tensión que impacta directamente en la gestión del talento. La producción frigorífica cayó 6,8% interanual en los primeros ocho meses de </w:t>
      </w:r>
      <w:r w:rsidRPr="00F15BB3">
        <w:rPr>
          <w:rFonts w:eastAsia="Times New Roman" w:cstheme="minorHAnsi"/>
          <w:sz w:val="24"/>
          <w:szCs w:val="24"/>
          <w:lang/>
        </w:rPr>
        <w:lastRenderedPageBreak/>
        <w:t xml:space="preserve">2026, mientras las exportaciones aceleraron. Esta ecuación de menor hacienda disponible y una mayor exigencia en eficiencia y calidad para mercados externos de alto valor pone en el centro de la escena la necesidad de contar con </w:t>
      </w:r>
      <w:r w:rsidRPr="00F15BB3">
        <w:rPr>
          <w:rFonts w:eastAsia="Times New Roman" w:cstheme="minorHAnsi"/>
          <w:b/>
          <w:bCs/>
          <w:sz w:val="24"/>
          <w:szCs w:val="24"/>
          <w:lang/>
        </w:rPr>
        <w:t>perfiles técnicos calificados</w:t>
      </w:r>
      <w:r w:rsidRPr="00F15BB3">
        <w:rPr>
          <w:rFonts w:eastAsia="Times New Roman" w:cstheme="minorHAnsi"/>
          <w:sz w:val="24"/>
          <w:szCs w:val="24"/>
          <w:lang/>
        </w:rPr>
        <w:t>, capaces de sostener estándares internacionales bajo condiciones operativas cada vez más exigentes.</w:t>
      </w:r>
    </w:p>
    <w:p w14:paraId="2F639F71"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Entre las posiciones más demandadas por el sector se encuentran trabajadores especializados en </w:t>
      </w:r>
      <w:r w:rsidRPr="00F15BB3">
        <w:rPr>
          <w:rFonts w:eastAsia="Times New Roman" w:cstheme="minorHAnsi"/>
          <w:b/>
          <w:bCs/>
          <w:sz w:val="24"/>
          <w:szCs w:val="24"/>
          <w:lang/>
        </w:rPr>
        <w:t>faena y desposte, mantenimiento de frío industrial y perfiles con conocimientos de normas BPM y HACCP</w:t>
      </w:r>
      <w:r w:rsidRPr="00F15BB3">
        <w:rPr>
          <w:rFonts w:eastAsia="Times New Roman" w:cstheme="minorHAnsi"/>
          <w:sz w:val="24"/>
          <w:szCs w:val="24"/>
          <w:lang/>
        </w:rPr>
        <w:t>. A esto se suma la incorporación de herramientas destinadas a optimizar los procesos de corte, envasado, clasificación y trazabilidad, que requiere operarios preparados para desenvolverse en plantas cada vez más tecnificadas.</w:t>
      </w:r>
    </w:p>
    <w:p w14:paraId="1BE87EA1"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Frente a este escenario, </w:t>
      </w:r>
      <w:r w:rsidRPr="00F15BB3">
        <w:rPr>
          <w:rFonts w:eastAsia="Times New Roman" w:cstheme="minorHAnsi"/>
          <w:b/>
          <w:bCs/>
          <w:sz w:val="24"/>
          <w:szCs w:val="24"/>
          <w:lang/>
        </w:rPr>
        <w:t>Ceta Capital Humano</w:t>
      </w:r>
      <w:r w:rsidRPr="00F15BB3">
        <w:rPr>
          <w:rFonts w:eastAsia="Times New Roman" w:cstheme="minorHAnsi"/>
          <w:sz w:val="24"/>
          <w:szCs w:val="24"/>
          <w:lang/>
        </w:rPr>
        <w:t xml:space="preserve"> trabaja con un pool de talento previamente validado que permite responder tanto a necesidades permanentes como a picos de demanda, reduciendo los tiempos de cobertura y contribuyendo a sostener la continuidad de las operaciones. Ceta Capital Humano con foco en…</w:t>
      </w:r>
    </w:p>
    <w:p w14:paraId="414EB264" w14:textId="77777777" w:rsidR="00F15BB3" w:rsidRPr="00F15BB3" w:rsidRDefault="00F15BB3" w:rsidP="00F15BB3">
      <w:pPr>
        <w:spacing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“Las empresas del sector necesitan encontrar perfiles que conozcan la operación, que sean capaces de adaptarse rápidamente y contribuir a sostener los niveles de productividad. Ahí es donde la especialización y el conocimiento de la industria hacen una diferencia”, agregó Nicolai. Ceta Capital Humano con foco en…</w:t>
      </w:r>
    </w:p>
    <w:p w14:paraId="031E803F" w14:textId="77777777" w:rsidR="00F15BB3" w:rsidRPr="00F15BB3" w:rsidRDefault="00F15BB3" w:rsidP="00F15BB3">
      <w:pPr>
        <w:spacing w:before="100" w:beforeAutospacing="1" w:after="100" w:afterAutospacing="1" w:line="276" w:lineRule="auto"/>
        <w:jc w:val="both"/>
        <w:outlineLvl w:val="1"/>
        <w:rPr>
          <w:rFonts w:eastAsia="Times New Roman" w:cstheme="minorHAnsi"/>
          <w:b/>
          <w:bCs/>
          <w:sz w:val="24"/>
          <w:szCs w:val="24"/>
          <w:lang/>
        </w:rPr>
      </w:pPr>
      <w:r w:rsidRPr="00F15BB3">
        <w:rPr>
          <w:rFonts w:eastAsia="Times New Roman" w:cstheme="minorHAnsi"/>
          <w:b/>
          <w:bCs/>
          <w:sz w:val="24"/>
          <w:szCs w:val="24"/>
          <w:lang/>
        </w:rPr>
        <w:t>Un espacio de encuentro con productores y empresas</w:t>
      </w:r>
    </w:p>
    <w:p w14:paraId="442AA32A"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Durante la </w:t>
      </w:r>
      <w:r w:rsidRPr="00F15BB3">
        <w:rPr>
          <w:rFonts w:eastAsia="Times New Roman" w:cstheme="minorHAnsi"/>
          <w:b/>
          <w:bCs/>
          <w:sz w:val="24"/>
          <w:szCs w:val="24"/>
          <w:lang/>
        </w:rPr>
        <w:t>Nacional Primavera Braford 2026</w:t>
      </w:r>
      <w:r w:rsidRPr="00F15BB3">
        <w:rPr>
          <w:rFonts w:eastAsia="Times New Roman" w:cstheme="minorHAnsi"/>
          <w:sz w:val="24"/>
          <w:szCs w:val="24"/>
          <w:lang/>
        </w:rPr>
        <w:t xml:space="preserve">, Ceta Capital Humano contará con un espacio para encontrarse con productores y empresas, brindar orientación sobre gestión de talento especializado y presentar sus soluciones destinadas a la </w:t>
      </w:r>
      <w:r w:rsidRPr="00F15BB3">
        <w:rPr>
          <w:rFonts w:eastAsia="Times New Roman" w:cstheme="minorHAnsi"/>
          <w:b/>
          <w:bCs/>
          <w:sz w:val="24"/>
          <w:szCs w:val="24"/>
          <w:lang/>
        </w:rPr>
        <w:t>industria frigorífica y agropecuaria</w:t>
      </w:r>
      <w:r w:rsidRPr="00F15BB3">
        <w:rPr>
          <w:rFonts w:eastAsia="Times New Roman" w:cstheme="minorHAnsi"/>
          <w:sz w:val="24"/>
          <w:szCs w:val="24"/>
          <w:lang/>
        </w:rPr>
        <w:t>.</w:t>
      </w:r>
    </w:p>
    <w:p w14:paraId="32C25788" w14:textId="3C4B2161"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Su participación forma parte de la estrategia de </w:t>
      </w:r>
      <w:r w:rsidRPr="00F15BB3">
        <w:rPr>
          <w:rFonts w:eastAsia="Times New Roman" w:cstheme="minorHAnsi"/>
          <w:b/>
          <w:bCs/>
          <w:sz w:val="24"/>
          <w:szCs w:val="24"/>
          <w:lang/>
        </w:rPr>
        <w:t>Grupo Ceta</w:t>
      </w:r>
      <w:r w:rsidRPr="00F15BB3">
        <w:rPr>
          <w:rFonts w:eastAsia="Times New Roman" w:cstheme="minorHAnsi"/>
          <w:sz w:val="24"/>
          <w:szCs w:val="24"/>
          <w:lang/>
        </w:rPr>
        <w:t xml:space="preserve"> de profundizar su especialización en industrias productivas y acompañar a las compañías con soluciones adaptadas a las características y ciclos de cada actividad.</w:t>
      </w:r>
    </w:p>
    <w:p w14:paraId="64A4BBA5" w14:textId="77777777" w:rsidR="00F15BB3" w:rsidRPr="00F15BB3" w:rsidRDefault="00F15BB3" w:rsidP="00F15BB3">
      <w:pPr>
        <w:spacing w:before="100" w:beforeAutospacing="1" w:after="100" w:afterAutospacing="1" w:line="276" w:lineRule="auto"/>
        <w:jc w:val="both"/>
        <w:rPr>
          <w:rFonts w:eastAsia="Times New Roman" w:cstheme="minorHAnsi"/>
          <w:sz w:val="24"/>
          <w:szCs w:val="24"/>
          <w:lang/>
        </w:rPr>
      </w:pPr>
      <w:r w:rsidRPr="00F15BB3">
        <w:rPr>
          <w:rFonts w:eastAsia="Times New Roman" w:cstheme="minorHAnsi"/>
          <w:sz w:val="24"/>
          <w:szCs w:val="24"/>
          <w:lang/>
        </w:rPr>
        <w:t xml:space="preserve">De esta manera, la compañía llegará a </w:t>
      </w:r>
      <w:r w:rsidRPr="00F15BB3">
        <w:rPr>
          <w:rFonts w:eastAsia="Times New Roman" w:cstheme="minorHAnsi"/>
          <w:b/>
          <w:bCs/>
          <w:sz w:val="24"/>
          <w:szCs w:val="24"/>
          <w:lang/>
        </w:rPr>
        <w:t>Margarita Belén</w:t>
      </w:r>
      <w:r w:rsidRPr="00F15BB3">
        <w:rPr>
          <w:rFonts w:eastAsia="Times New Roman" w:cstheme="minorHAnsi"/>
          <w:sz w:val="24"/>
          <w:szCs w:val="24"/>
          <w:lang/>
        </w:rPr>
        <w:t xml:space="preserve"> para formar parte de la Nacional Primavera Braford y acercar su experiencia en gestión de capital humano a una región donde la producción ganadera ocupa un lugar central.</w:t>
      </w:r>
    </w:p>
    <w:p w14:paraId="238B1E7B" w14:textId="77777777" w:rsidR="00304E8C" w:rsidRPr="00F15BB3" w:rsidRDefault="00304E8C">
      <w:pPr>
        <w:rPr>
          <w:lang/>
        </w:rPr>
      </w:pPr>
    </w:p>
    <w:sectPr w:rsidR="00304E8C" w:rsidRPr="00F15BB3"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7190D" w14:textId="77777777" w:rsidR="00B71364" w:rsidRDefault="00B71364" w:rsidP="00E728E0">
      <w:pPr>
        <w:spacing w:after="0" w:line="240" w:lineRule="auto"/>
      </w:pPr>
      <w:r>
        <w:separator/>
      </w:r>
    </w:p>
  </w:endnote>
  <w:endnote w:type="continuationSeparator" w:id="0">
    <w:p w14:paraId="537FD00C" w14:textId="77777777" w:rsidR="00B71364" w:rsidRDefault="00B71364"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7C08C" w14:textId="77777777" w:rsidR="00B71364" w:rsidRDefault="00B71364" w:rsidP="00E728E0">
      <w:pPr>
        <w:spacing w:after="0" w:line="240" w:lineRule="auto"/>
      </w:pPr>
      <w:r>
        <w:separator/>
      </w:r>
    </w:p>
  </w:footnote>
  <w:footnote w:type="continuationSeparator" w:id="0">
    <w:p w14:paraId="277F9436" w14:textId="77777777" w:rsidR="00B71364" w:rsidRDefault="00B71364"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74999"/>
    <w:rsid w:val="000912E8"/>
    <w:rsid w:val="00117812"/>
    <w:rsid w:val="002C66C2"/>
    <w:rsid w:val="00304E8C"/>
    <w:rsid w:val="003066A3"/>
    <w:rsid w:val="003469FF"/>
    <w:rsid w:val="0042338E"/>
    <w:rsid w:val="00437F88"/>
    <w:rsid w:val="004F33E0"/>
    <w:rsid w:val="00537871"/>
    <w:rsid w:val="0055777F"/>
    <w:rsid w:val="00575A51"/>
    <w:rsid w:val="00593628"/>
    <w:rsid w:val="00602EFE"/>
    <w:rsid w:val="00641EC9"/>
    <w:rsid w:val="0065522B"/>
    <w:rsid w:val="00683943"/>
    <w:rsid w:val="00697E80"/>
    <w:rsid w:val="006B2CCA"/>
    <w:rsid w:val="00711A7F"/>
    <w:rsid w:val="0072137A"/>
    <w:rsid w:val="00731A0B"/>
    <w:rsid w:val="00766C38"/>
    <w:rsid w:val="00794D9F"/>
    <w:rsid w:val="007D71FA"/>
    <w:rsid w:val="007F5EAC"/>
    <w:rsid w:val="0085148C"/>
    <w:rsid w:val="00851E5F"/>
    <w:rsid w:val="00860779"/>
    <w:rsid w:val="008D7D65"/>
    <w:rsid w:val="009405AF"/>
    <w:rsid w:val="00963E1E"/>
    <w:rsid w:val="00992EA9"/>
    <w:rsid w:val="00997DED"/>
    <w:rsid w:val="00A14CED"/>
    <w:rsid w:val="00A650F7"/>
    <w:rsid w:val="00A65E2E"/>
    <w:rsid w:val="00A715CA"/>
    <w:rsid w:val="00A930B2"/>
    <w:rsid w:val="00AF68F3"/>
    <w:rsid w:val="00B71364"/>
    <w:rsid w:val="00DB5405"/>
    <w:rsid w:val="00DD3624"/>
    <w:rsid w:val="00E65EA0"/>
    <w:rsid w:val="00E670A8"/>
    <w:rsid w:val="00E728E0"/>
    <w:rsid w:val="00E7315D"/>
    <w:rsid w:val="00E97D1A"/>
    <w:rsid w:val="00ED36B6"/>
    <w:rsid w:val="00EE74EB"/>
    <w:rsid w:val="00F15BB3"/>
    <w:rsid w:val="00FA47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15BB3"/>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Ttulo2">
    <w:name w:val="heading 2"/>
    <w:basedOn w:val="Normal"/>
    <w:link w:val="Ttulo2Car"/>
    <w:uiPriority w:val="9"/>
    <w:qFormat/>
    <w:rsid w:val="00F15BB3"/>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paragraph" w:styleId="Ttulo3">
    <w:name w:val="heading 3"/>
    <w:basedOn w:val="Normal"/>
    <w:link w:val="Ttulo3Car"/>
    <w:uiPriority w:val="9"/>
    <w:qFormat/>
    <w:rsid w:val="00F15BB3"/>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F15BB3"/>
    <w:rPr>
      <w:rFonts w:ascii="Times New Roman" w:eastAsia="Times New Roman" w:hAnsi="Times New Roman" w:cs="Times New Roman"/>
      <w:b/>
      <w:bCs/>
      <w:kern w:val="36"/>
      <w:sz w:val="48"/>
      <w:szCs w:val="48"/>
      <w:lang/>
    </w:rPr>
  </w:style>
  <w:style w:type="character" w:customStyle="1" w:styleId="Ttulo2Car">
    <w:name w:val="Título 2 Car"/>
    <w:basedOn w:val="Fuentedeprrafopredeter"/>
    <w:link w:val="Ttulo2"/>
    <w:uiPriority w:val="9"/>
    <w:rsid w:val="00F15BB3"/>
    <w:rPr>
      <w:rFonts w:ascii="Times New Roman" w:eastAsia="Times New Roman" w:hAnsi="Times New Roman" w:cs="Times New Roman"/>
      <w:b/>
      <w:bCs/>
      <w:sz w:val="36"/>
      <w:szCs w:val="36"/>
      <w:lang/>
    </w:rPr>
  </w:style>
  <w:style w:type="character" w:customStyle="1" w:styleId="Ttulo3Car">
    <w:name w:val="Título 3 Car"/>
    <w:basedOn w:val="Fuentedeprrafopredeter"/>
    <w:link w:val="Ttulo3"/>
    <w:uiPriority w:val="9"/>
    <w:rsid w:val="00F15BB3"/>
    <w:rPr>
      <w:rFonts w:ascii="Times New Roman" w:eastAsia="Times New Roman" w:hAnsi="Times New Roman" w:cs="Times New Roman"/>
      <w:b/>
      <w:bCs/>
      <w:sz w:val="27"/>
      <w:szCs w:val="27"/>
      <w:lang/>
    </w:rPr>
  </w:style>
  <w:style w:type="paragraph" w:styleId="NormalWeb">
    <w:name w:val="Normal (Web)"/>
    <w:basedOn w:val="Normal"/>
    <w:uiPriority w:val="99"/>
    <w:semiHidden/>
    <w:unhideWhenUsed/>
    <w:rsid w:val="00F15BB3"/>
    <w:pPr>
      <w:spacing w:before="100" w:beforeAutospacing="1" w:after="100" w:afterAutospacing="1" w:line="240" w:lineRule="auto"/>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F15BB3"/>
    <w:rPr>
      <w:b/>
      <w:bCs/>
    </w:rPr>
  </w:style>
  <w:style w:type="character" w:styleId="nfasis">
    <w:name w:val="Emphasis"/>
    <w:basedOn w:val="Fuentedeprrafopredeter"/>
    <w:uiPriority w:val="20"/>
    <w:qFormat/>
    <w:rsid w:val="00F15B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802920">
      <w:bodyDiv w:val="1"/>
      <w:marLeft w:val="0"/>
      <w:marRight w:val="0"/>
      <w:marTop w:val="0"/>
      <w:marBottom w:val="0"/>
      <w:divBdr>
        <w:top w:val="none" w:sz="0" w:space="0" w:color="auto"/>
        <w:left w:val="none" w:sz="0" w:space="0" w:color="auto"/>
        <w:bottom w:val="none" w:sz="0" w:space="0" w:color="auto"/>
        <w:right w:val="none" w:sz="0" w:space="0" w:color="auto"/>
      </w:divBdr>
      <w:divsChild>
        <w:div w:id="439761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274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669</Words>
  <Characters>3819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2026-10-01T16:11:00Z</dcterms:created>
  <dcterms:modified xsi:type="dcterms:W3CDTF">2026-10-01T16:11:00Z</dcterms:modified>
</cp:coreProperties>
</file>