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82CCCF6" w14:textId="77777777" w:rsidR="00FA1BA8" w:rsidRPr="00D85ACC" w:rsidRDefault="00FA1BA8" w:rsidP="00FA1BA8">
      <w:pPr>
        <w:jc w:val="center"/>
        <w:rPr>
          <w:rFonts w:ascii="Arial" w:hAnsi="Arial" w:cs="Arial"/>
          <w:sz w:val="32"/>
          <w:szCs w:val="32"/>
        </w:rPr>
      </w:pPr>
      <w:r w:rsidRPr="00D85ACC">
        <w:rPr>
          <w:rFonts w:ascii="Arial" w:hAnsi="Arial" w:cs="Arial"/>
          <w:sz w:val="32"/>
          <w:szCs w:val="32"/>
        </w:rPr>
        <w:t>Chaco expondrá los alcances de su plan ganadero</w:t>
      </w:r>
    </w:p>
    <w:p w14:paraId="176627EC" w14:textId="77777777" w:rsidR="00FA1BA8" w:rsidRDefault="00FA1BA8" w:rsidP="00FA1BA8">
      <w:pPr>
        <w:spacing w:line="276" w:lineRule="auto"/>
        <w:jc w:val="both"/>
        <w:rPr>
          <w:i/>
          <w:sz w:val="24"/>
          <w:szCs w:val="24"/>
        </w:rPr>
      </w:pPr>
    </w:p>
    <w:p w14:paraId="19BFF59A" w14:textId="22D318AB" w:rsidR="00FA1BA8" w:rsidRDefault="00FA1BA8" w:rsidP="00FA1BA8">
      <w:pPr>
        <w:spacing w:line="276" w:lineRule="auto"/>
        <w:jc w:val="both"/>
        <w:rPr>
          <w:i/>
          <w:sz w:val="24"/>
          <w:szCs w:val="24"/>
        </w:rPr>
      </w:pPr>
      <w:r w:rsidRPr="00F619EC">
        <w:rPr>
          <w:i/>
          <w:sz w:val="24"/>
          <w:szCs w:val="24"/>
        </w:rPr>
        <w:t>Del 19 al 27 de abril se llevará a cabo en la provincia de Corrientes el Congreso Mundial Brangus 2023, con la fuerza de Expoagro. En esta oportunidad, el Gobierno de Chaco dirá presente dando a conocer los alcances de su Plan Ganadero (PGP) para fomentar el arraigo rural y la generación de empleo formal dentro de dicha provincia.</w:t>
      </w:r>
    </w:p>
    <w:p w14:paraId="1A329D8E" w14:textId="77777777" w:rsidR="00FA1BA8" w:rsidRPr="00F619EC" w:rsidRDefault="00FA1BA8" w:rsidP="00FA1BA8">
      <w:pPr>
        <w:spacing w:line="276" w:lineRule="auto"/>
        <w:jc w:val="both"/>
        <w:rPr>
          <w:i/>
          <w:sz w:val="24"/>
          <w:szCs w:val="24"/>
        </w:rPr>
      </w:pPr>
    </w:p>
    <w:p w14:paraId="743DCE90" w14:textId="6346CCCF" w:rsidR="00FA1BA8" w:rsidRDefault="00FA1BA8" w:rsidP="00FA1BA8">
      <w:pPr>
        <w:spacing w:line="276" w:lineRule="auto"/>
        <w:jc w:val="both"/>
        <w:rPr>
          <w:b/>
          <w:sz w:val="24"/>
          <w:szCs w:val="24"/>
        </w:rPr>
      </w:pPr>
      <w:r w:rsidRPr="00F619EC">
        <w:rPr>
          <w:sz w:val="24"/>
          <w:szCs w:val="24"/>
        </w:rPr>
        <w:t xml:space="preserve">El </w:t>
      </w:r>
      <w:r w:rsidRPr="00F619EC">
        <w:rPr>
          <w:b/>
          <w:sz w:val="24"/>
          <w:szCs w:val="24"/>
        </w:rPr>
        <w:t>Congreso Mundial Brangus</w:t>
      </w:r>
      <w:r w:rsidRPr="00F619EC">
        <w:rPr>
          <w:sz w:val="24"/>
          <w:szCs w:val="24"/>
        </w:rPr>
        <w:t xml:space="preserve"> se palpita cada vez más fuerte. Del 19 al 24 de abril, comitivas provenientes de diferentes países harán un recorrido por distintos establecimientos y del 24 al 27 del corriente mes, se llevará a cabo la </w:t>
      </w:r>
      <w:r w:rsidRPr="00F619EC">
        <w:rPr>
          <w:b/>
          <w:sz w:val="24"/>
          <w:szCs w:val="24"/>
        </w:rPr>
        <w:t>53° Gran Exposición Nacional y la 17° Exposición Nacional del Ternero, en la Sociedad Rural de Corrientes.</w:t>
      </w:r>
    </w:p>
    <w:p w14:paraId="2E2C035B" w14:textId="77777777" w:rsidR="003A103B" w:rsidRPr="00F619EC" w:rsidRDefault="003A103B" w:rsidP="00FA1BA8">
      <w:pPr>
        <w:spacing w:line="276" w:lineRule="auto"/>
        <w:jc w:val="both"/>
        <w:rPr>
          <w:sz w:val="24"/>
          <w:szCs w:val="24"/>
        </w:rPr>
      </w:pPr>
    </w:p>
    <w:p w14:paraId="022A5E4E" w14:textId="3DB58328" w:rsidR="00FA1BA8" w:rsidRDefault="00FA1BA8" w:rsidP="00FA1BA8">
      <w:pPr>
        <w:spacing w:line="276" w:lineRule="auto"/>
        <w:jc w:val="both"/>
        <w:rPr>
          <w:sz w:val="24"/>
          <w:szCs w:val="24"/>
        </w:rPr>
      </w:pPr>
      <w:r w:rsidRPr="00F619EC">
        <w:rPr>
          <w:sz w:val="24"/>
          <w:szCs w:val="24"/>
        </w:rPr>
        <w:t xml:space="preserve">En el marco de uno de los eventos ganaderos más importantes de la región, </w:t>
      </w:r>
      <w:r w:rsidRPr="00F619EC">
        <w:rPr>
          <w:b/>
          <w:sz w:val="24"/>
          <w:szCs w:val="24"/>
        </w:rPr>
        <w:t>la provincia de Chaco dirá presente, en su categoría de auspiciante, con un Plan Ganadero</w:t>
      </w:r>
      <w:r w:rsidRPr="00F619EC">
        <w:rPr>
          <w:sz w:val="24"/>
          <w:szCs w:val="24"/>
        </w:rPr>
        <w:t xml:space="preserve"> (</w:t>
      </w:r>
      <w:r w:rsidRPr="00F619EC">
        <w:rPr>
          <w:b/>
          <w:sz w:val="24"/>
          <w:szCs w:val="24"/>
        </w:rPr>
        <w:t>PGP</w:t>
      </w:r>
      <w:r w:rsidRPr="00F619EC">
        <w:rPr>
          <w:sz w:val="24"/>
          <w:szCs w:val="24"/>
        </w:rPr>
        <w:t>) que tiene como objetivo promover una producción ganadera eficiente e integrada en la cadena de valor de los alimentos de origen animal y sus derivados.  Dicha iniciativa, consensuada con más de 25 instituciones del sector, fomenta el arraigo rural y la generación de empleo formal dentro de la provincia.</w:t>
      </w:r>
    </w:p>
    <w:p w14:paraId="77756135" w14:textId="77777777" w:rsidR="003A103B" w:rsidRPr="00F619EC" w:rsidRDefault="003A103B" w:rsidP="00FA1BA8">
      <w:pPr>
        <w:spacing w:line="276" w:lineRule="auto"/>
        <w:jc w:val="both"/>
        <w:rPr>
          <w:sz w:val="24"/>
          <w:szCs w:val="24"/>
        </w:rPr>
      </w:pPr>
    </w:p>
    <w:p w14:paraId="2E7090B5" w14:textId="3A734A14" w:rsidR="00FA1BA8" w:rsidRDefault="00FA1BA8" w:rsidP="00FA1BA8">
      <w:pPr>
        <w:spacing w:line="276" w:lineRule="auto"/>
        <w:jc w:val="both"/>
        <w:rPr>
          <w:sz w:val="24"/>
          <w:szCs w:val="24"/>
        </w:rPr>
      </w:pPr>
      <w:r w:rsidRPr="00F619EC">
        <w:rPr>
          <w:sz w:val="24"/>
          <w:szCs w:val="24"/>
        </w:rPr>
        <w:t xml:space="preserve">“El foco estará puesto en transmitir el gran trabajo que se realiza en condiciones naturales de producción donde la raza Brangus expresa su máximo potencial. Entre los objetivos específicos del </w:t>
      </w:r>
      <w:r w:rsidRPr="00F619EC">
        <w:rPr>
          <w:b/>
          <w:sz w:val="24"/>
          <w:szCs w:val="24"/>
        </w:rPr>
        <w:t>PGP</w:t>
      </w:r>
      <w:r w:rsidRPr="00F619EC">
        <w:rPr>
          <w:sz w:val="24"/>
          <w:szCs w:val="24"/>
        </w:rPr>
        <w:t xml:space="preserve"> figuran el incremento de la producción de carne, aumentar el stock animal y fomentar la ejecución de sistemas de producción sustentables con planes de manejo adecuados a cada establecimiento”, señaló Sebastián Lifton, ministro de Producción, Industria y Empleo de Chaco.</w:t>
      </w:r>
    </w:p>
    <w:p w14:paraId="73EDBD46" w14:textId="77777777" w:rsidR="003A103B" w:rsidRPr="00F619EC" w:rsidRDefault="003A103B" w:rsidP="00FA1BA8">
      <w:pPr>
        <w:spacing w:line="276" w:lineRule="auto"/>
        <w:jc w:val="both"/>
        <w:rPr>
          <w:sz w:val="24"/>
          <w:szCs w:val="24"/>
        </w:rPr>
      </w:pPr>
    </w:p>
    <w:p w14:paraId="2F6C3657" w14:textId="2EE7F0E2" w:rsidR="00FA1BA8" w:rsidRDefault="00FA1BA8" w:rsidP="00FA1BA8">
      <w:pPr>
        <w:spacing w:line="276" w:lineRule="auto"/>
        <w:jc w:val="both"/>
        <w:rPr>
          <w:sz w:val="24"/>
          <w:szCs w:val="24"/>
        </w:rPr>
      </w:pPr>
      <w:r w:rsidRPr="00F619EC">
        <w:rPr>
          <w:sz w:val="24"/>
          <w:szCs w:val="24"/>
        </w:rPr>
        <w:t>El proyecto promueve el manejo y la implantación de recursos forrajeros y aspira a alcanzar un mayor número de productores tecnificados. Además, otro de los objetivos es la capacitación de los empresarios pecuarios a fin de alcanzar la optimización de procesos de comercialización, transporte e industrialización que permitan contar con una industria frigorífica diversificada.</w:t>
      </w:r>
    </w:p>
    <w:p w14:paraId="1310D36A" w14:textId="77777777" w:rsidR="003A103B" w:rsidRPr="00F619EC" w:rsidRDefault="003A103B" w:rsidP="00FA1BA8">
      <w:pPr>
        <w:spacing w:line="276" w:lineRule="auto"/>
        <w:jc w:val="both"/>
        <w:rPr>
          <w:sz w:val="24"/>
          <w:szCs w:val="24"/>
        </w:rPr>
      </w:pPr>
    </w:p>
    <w:p w14:paraId="656D7621" w14:textId="5AAB33BF" w:rsidR="00FA1BA8" w:rsidRDefault="00FA1BA8" w:rsidP="00FA1BA8">
      <w:pPr>
        <w:spacing w:line="276" w:lineRule="auto"/>
        <w:jc w:val="both"/>
        <w:rPr>
          <w:sz w:val="24"/>
          <w:szCs w:val="24"/>
        </w:rPr>
      </w:pPr>
      <w:r w:rsidRPr="00F619EC">
        <w:rPr>
          <w:sz w:val="24"/>
          <w:szCs w:val="24"/>
        </w:rPr>
        <w:t xml:space="preserve">Al respecto, Lifton explicó que “para el período 2020-2030 las metas establecidas por el </w:t>
      </w:r>
      <w:r w:rsidRPr="00F619EC">
        <w:rPr>
          <w:b/>
          <w:sz w:val="24"/>
          <w:szCs w:val="24"/>
        </w:rPr>
        <w:t>PGP</w:t>
      </w:r>
      <w:r w:rsidRPr="00F619EC">
        <w:rPr>
          <w:sz w:val="24"/>
          <w:szCs w:val="24"/>
        </w:rPr>
        <w:t xml:space="preserve"> son lograr el destete del 60% de terneros, alcanzar las 3,2 millones de cabezas en la provincia, lograr 50 kilos de carne por hectárea/año, transformar en carne el 30% del maíz y sorgo producido en chaco, desarrollar dos frigoríficos exportadores y alcanzar </w:t>
      </w:r>
      <w:r w:rsidRPr="00F619EC">
        <w:rPr>
          <w:sz w:val="24"/>
          <w:szCs w:val="24"/>
        </w:rPr>
        <w:lastRenderedPageBreak/>
        <w:t>6.000 empleos formales en el sector” y añadió: “Año tras año los resultados obtenidos son alentadores y esto despertó un gran interés entre los productores que desean sumarse a los beneficios establecidos por esta propuesta”.</w:t>
      </w:r>
    </w:p>
    <w:p w14:paraId="74ED1E58" w14:textId="77777777" w:rsidR="003A103B" w:rsidRPr="00F619EC" w:rsidRDefault="003A103B" w:rsidP="00FA1BA8">
      <w:pPr>
        <w:spacing w:line="276" w:lineRule="auto"/>
        <w:jc w:val="both"/>
        <w:rPr>
          <w:sz w:val="24"/>
          <w:szCs w:val="24"/>
        </w:rPr>
      </w:pPr>
    </w:p>
    <w:p w14:paraId="3359B79D" w14:textId="5C9F7E3E" w:rsidR="00FA1BA8" w:rsidRDefault="00FA1BA8" w:rsidP="00FA1BA8">
      <w:pPr>
        <w:spacing w:line="276" w:lineRule="auto"/>
        <w:jc w:val="both"/>
        <w:rPr>
          <w:sz w:val="24"/>
          <w:szCs w:val="24"/>
        </w:rPr>
      </w:pPr>
      <w:r w:rsidRPr="00F619EC">
        <w:rPr>
          <w:sz w:val="24"/>
          <w:szCs w:val="24"/>
        </w:rPr>
        <w:t xml:space="preserve">El </w:t>
      </w:r>
      <w:r w:rsidRPr="00F619EC">
        <w:rPr>
          <w:b/>
          <w:sz w:val="24"/>
          <w:szCs w:val="24"/>
        </w:rPr>
        <w:t xml:space="preserve">PGP </w:t>
      </w:r>
      <w:r w:rsidRPr="00F619EC">
        <w:rPr>
          <w:sz w:val="24"/>
          <w:szCs w:val="24"/>
        </w:rPr>
        <w:t>también ofrece distintas líneas de financiamiento para mejorar la infraestructura predial, los recursos forrajeros, la implantación de pasturas naturales y la compra de reproductores. A ello se suman los remates ganaderos chaqueños, la herramienta comercial del proyecto, que brinda a los productores la posibilidad de vender su hacienda a precios de mercado, en el marco de un remate feria.</w:t>
      </w:r>
    </w:p>
    <w:p w14:paraId="6DBB0662" w14:textId="77777777" w:rsidR="003A103B" w:rsidRPr="00F619EC" w:rsidRDefault="003A103B" w:rsidP="00FA1BA8">
      <w:pPr>
        <w:spacing w:line="276" w:lineRule="auto"/>
        <w:jc w:val="both"/>
        <w:rPr>
          <w:sz w:val="24"/>
          <w:szCs w:val="24"/>
        </w:rPr>
      </w:pPr>
    </w:p>
    <w:p w14:paraId="13E5E3E5" w14:textId="5A10A340" w:rsidR="00FA1BA8" w:rsidRDefault="00FA1BA8" w:rsidP="00FA1BA8">
      <w:pPr>
        <w:spacing w:line="276" w:lineRule="auto"/>
        <w:jc w:val="both"/>
        <w:rPr>
          <w:sz w:val="24"/>
          <w:szCs w:val="24"/>
        </w:rPr>
      </w:pPr>
      <w:r w:rsidRPr="00F619EC">
        <w:rPr>
          <w:sz w:val="24"/>
          <w:szCs w:val="24"/>
        </w:rPr>
        <w:t>“El productor que participa de los remates accede a beneficios directos, como la exención del pago del flete, comisión del consignatario y canon por uso de las instalaciones donde se realiza el evento, costos que son absorbidos por la cartera productiva-industrial.  Para este año se proyectan realizar 15 remates en respuesta al interés que despertó esta iniciativa en el sector ganadero”, concluyó el titular de la cartera productiva-industrial chaqueña.</w:t>
      </w:r>
    </w:p>
    <w:p w14:paraId="4B53B3A1" w14:textId="77777777" w:rsidR="003A103B" w:rsidRPr="00F619EC" w:rsidRDefault="003A103B" w:rsidP="00FA1BA8">
      <w:pPr>
        <w:spacing w:line="276" w:lineRule="auto"/>
        <w:jc w:val="both"/>
        <w:rPr>
          <w:sz w:val="24"/>
          <w:szCs w:val="24"/>
        </w:rPr>
      </w:pPr>
      <w:bookmarkStart w:id="0" w:name="_GoBack"/>
      <w:bookmarkEnd w:id="0"/>
    </w:p>
    <w:p w14:paraId="75648435" w14:textId="77777777" w:rsidR="00FA1BA8" w:rsidRPr="00F619EC" w:rsidRDefault="00FA1BA8" w:rsidP="00FA1BA8">
      <w:pPr>
        <w:spacing w:line="276" w:lineRule="auto"/>
        <w:jc w:val="both"/>
        <w:rPr>
          <w:sz w:val="24"/>
          <w:szCs w:val="24"/>
        </w:rPr>
      </w:pPr>
      <w:r w:rsidRPr="00F619EC">
        <w:rPr>
          <w:sz w:val="24"/>
          <w:szCs w:val="24"/>
        </w:rPr>
        <w:t>El gobierno de Chaco trabaja para que el pequeño y mediano productor ganadero pueda seguir creciendo, optimizando así su forma de producir. De esta manera, el Congreso Mundial Brangus será la vidriera de la mayor genética de Argentina y el mundo, con la provincia de Corrientes como anfitriona del evento.</w:t>
      </w:r>
    </w:p>
    <w:p w14:paraId="225AAC7A" w14:textId="53D03FB5" w:rsidR="00565FD5" w:rsidRPr="00FA1BA8" w:rsidRDefault="00565FD5" w:rsidP="00FA1BA8"/>
    <w:sectPr w:rsidR="00565FD5" w:rsidRPr="00FA1BA8">
      <w:headerReference w:type="default" r:id="rId9"/>
      <w:footerReference w:type="default" r:id="rId1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AEBD4DC" w14:textId="77777777" w:rsidR="007E5C9A" w:rsidRDefault="007E5C9A" w:rsidP="00061E7D">
      <w:r>
        <w:separator/>
      </w:r>
    </w:p>
  </w:endnote>
  <w:endnote w:type="continuationSeparator" w:id="0">
    <w:p w14:paraId="1A1F53E8" w14:textId="77777777" w:rsidR="007E5C9A" w:rsidRDefault="007E5C9A" w:rsidP="00061E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C2BE80" w14:textId="6A6E262D" w:rsidR="00061E7D" w:rsidRDefault="00061E7D">
    <w:pPr>
      <w:pStyle w:val="Piedepgina"/>
    </w:pPr>
    <w:r>
      <w:rPr>
        <w:noProof/>
        <w:lang w:eastAsia="es-AR"/>
      </w:rPr>
      <w:drawing>
        <wp:anchor distT="0" distB="0" distL="114300" distR="114300" simplePos="0" relativeHeight="251659264" behindDoc="0" locked="0" layoutInCell="1" allowOverlap="1" wp14:anchorId="1EBB6F7B" wp14:editId="589EE4EE">
          <wp:simplePos x="0" y="0"/>
          <wp:positionH relativeFrom="page">
            <wp:posOffset>19050</wp:posOffset>
          </wp:positionH>
          <wp:positionV relativeFrom="paragraph">
            <wp:posOffset>42545</wp:posOffset>
          </wp:positionV>
          <wp:extent cx="7486650" cy="533400"/>
          <wp:effectExtent l="0" t="0" r="0" b="0"/>
          <wp:wrapSquare wrapText="bothSides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86650" cy="533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923BE33" w14:textId="77777777" w:rsidR="007E5C9A" w:rsidRDefault="007E5C9A" w:rsidP="00061E7D">
      <w:r>
        <w:separator/>
      </w:r>
    </w:p>
  </w:footnote>
  <w:footnote w:type="continuationSeparator" w:id="0">
    <w:p w14:paraId="0DE4A3D8" w14:textId="77777777" w:rsidR="007E5C9A" w:rsidRDefault="007E5C9A" w:rsidP="00061E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F5FC829" w14:textId="6F1410C4" w:rsidR="00AC6B18" w:rsidRDefault="00AC6B18">
    <w:pPr>
      <w:pStyle w:val="Encabezado"/>
    </w:pPr>
    <w:r>
      <w:rPr>
        <w:noProof/>
        <w:lang w:eastAsia="es-AR"/>
      </w:rPr>
      <w:drawing>
        <wp:anchor distT="0" distB="0" distL="114300" distR="114300" simplePos="0" relativeHeight="251660288" behindDoc="0" locked="0" layoutInCell="1" allowOverlap="1" wp14:anchorId="6FD419E6" wp14:editId="7F05A22F">
          <wp:simplePos x="0" y="0"/>
          <wp:positionH relativeFrom="page">
            <wp:posOffset>-22225</wp:posOffset>
          </wp:positionH>
          <wp:positionV relativeFrom="paragraph">
            <wp:posOffset>-449580</wp:posOffset>
          </wp:positionV>
          <wp:extent cx="7597140" cy="1383030"/>
          <wp:effectExtent l="0" t="0" r="0" b="1270"/>
          <wp:wrapSquare wrapText="bothSides"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7140" cy="13830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1E7D"/>
    <w:rsid w:val="00052EBF"/>
    <w:rsid w:val="00061E7D"/>
    <w:rsid w:val="000E0810"/>
    <w:rsid w:val="00177BE7"/>
    <w:rsid w:val="001A414D"/>
    <w:rsid w:val="001E75C8"/>
    <w:rsid w:val="001F5911"/>
    <w:rsid w:val="00203E44"/>
    <w:rsid w:val="0021102C"/>
    <w:rsid w:val="00292F7E"/>
    <w:rsid w:val="00305369"/>
    <w:rsid w:val="003347D5"/>
    <w:rsid w:val="0035367A"/>
    <w:rsid w:val="003A103B"/>
    <w:rsid w:val="003D7100"/>
    <w:rsid w:val="00407052"/>
    <w:rsid w:val="00412378"/>
    <w:rsid w:val="004131E2"/>
    <w:rsid w:val="004248B9"/>
    <w:rsid w:val="00473607"/>
    <w:rsid w:val="0049103F"/>
    <w:rsid w:val="004A76E5"/>
    <w:rsid w:val="004D1781"/>
    <w:rsid w:val="004E557D"/>
    <w:rsid w:val="00565FD5"/>
    <w:rsid w:val="005B2103"/>
    <w:rsid w:val="005B2DDD"/>
    <w:rsid w:val="005E286E"/>
    <w:rsid w:val="007613BE"/>
    <w:rsid w:val="0076313E"/>
    <w:rsid w:val="007E0C34"/>
    <w:rsid w:val="007E5C9A"/>
    <w:rsid w:val="007F0A69"/>
    <w:rsid w:val="0084183D"/>
    <w:rsid w:val="00843277"/>
    <w:rsid w:val="00864625"/>
    <w:rsid w:val="00884FCF"/>
    <w:rsid w:val="008F329D"/>
    <w:rsid w:val="00962BC8"/>
    <w:rsid w:val="009B49ED"/>
    <w:rsid w:val="009F225E"/>
    <w:rsid w:val="00A00767"/>
    <w:rsid w:val="00A034F2"/>
    <w:rsid w:val="00A06493"/>
    <w:rsid w:val="00AA55CD"/>
    <w:rsid w:val="00AC6B18"/>
    <w:rsid w:val="00AC6F63"/>
    <w:rsid w:val="00B11F3D"/>
    <w:rsid w:val="00B67800"/>
    <w:rsid w:val="00BA764A"/>
    <w:rsid w:val="00C67C78"/>
    <w:rsid w:val="00C714A1"/>
    <w:rsid w:val="00CB7D44"/>
    <w:rsid w:val="00D149E9"/>
    <w:rsid w:val="00D63B9A"/>
    <w:rsid w:val="00E2074E"/>
    <w:rsid w:val="00E503F4"/>
    <w:rsid w:val="00E528CA"/>
    <w:rsid w:val="00ED3DC1"/>
    <w:rsid w:val="00F5034A"/>
    <w:rsid w:val="00FA1BA8"/>
    <w:rsid w:val="00FE107A"/>
    <w:rsid w:val="00FE68C7"/>
    <w:rsid w:val="00FE7658"/>
    <w:rsid w:val="00FF6F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C352E04"/>
  <w15:chartTrackingRefBased/>
  <w15:docId w15:val="{39C8CE77-3F37-4055-877D-91344B1CD5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A76E5"/>
    <w:pPr>
      <w:spacing w:after="0" w:line="240" w:lineRule="auto"/>
    </w:pPr>
    <w:rPr>
      <w:rFonts w:ascii="Calibri" w:hAnsi="Calibri" w:cs="Calibri"/>
      <w:lang w:eastAsia="es-AR"/>
    </w:rPr>
  </w:style>
  <w:style w:type="paragraph" w:styleId="Ttulo5">
    <w:name w:val="heading 5"/>
    <w:basedOn w:val="Normal"/>
    <w:link w:val="Ttulo5Car"/>
    <w:uiPriority w:val="9"/>
    <w:qFormat/>
    <w:rsid w:val="001F591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61E7D"/>
    <w:pPr>
      <w:tabs>
        <w:tab w:val="center" w:pos="4252"/>
        <w:tab w:val="right" w:pos="8504"/>
      </w:tabs>
    </w:pPr>
    <w:rPr>
      <w:rFonts w:asciiTheme="minorHAnsi" w:hAnsiTheme="minorHAnsi" w:cstheme="minorBidi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061E7D"/>
  </w:style>
  <w:style w:type="paragraph" w:styleId="Piedepgina">
    <w:name w:val="footer"/>
    <w:basedOn w:val="Normal"/>
    <w:link w:val="PiedepginaCar"/>
    <w:uiPriority w:val="99"/>
    <w:unhideWhenUsed/>
    <w:rsid w:val="00061E7D"/>
    <w:pPr>
      <w:tabs>
        <w:tab w:val="center" w:pos="4252"/>
        <w:tab w:val="right" w:pos="8504"/>
      </w:tabs>
    </w:pPr>
    <w:rPr>
      <w:rFonts w:asciiTheme="minorHAnsi" w:hAnsiTheme="minorHAnsi" w:cstheme="minorBidi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061E7D"/>
  </w:style>
  <w:style w:type="character" w:styleId="Hipervnculo">
    <w:name w:val="Hyperlink"/>
    <w:basedOn w:val="Fuentedeprrafopredeter"/>
    <w:uiPriority w:val="99"/>
    <w:unhideWhenUsed/>
    <w:rsid w:val="004A76E5"/>
    <w:rPr>
      <w:color w:val="0000FF"/>
      <w:u w:val="single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9B49E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9B49ED"/>
    <w:rPr>
      <w:rFonts w:ascii="Courier New" w:eastAsia="Times New Roman" w:hAnsi="Courier New" w:cs="Courier New"/>
      <w:sz w:val="20"/>
      <w:szCs w:val="20"/>
      <w:lang w:eastAsia="es-AR"/>
    </w:rPr>
  </w:style>
  <w:style w:type="character" w:customStyle="1" w:styleId="y2iqfc">
    <w:name w:val="y2iqfc"/>
    <w:basedOn w:val="Fuentedeprrafopredeter"/>
    <w:rsid w:val="009B49ED"/>
  </w:style>
  <w:style w:type="character" w:customStyle="1" w:styleId="Ttulo5Car">
    <w:name w:val="Título 5 Car"/>
    <w:basedOn w:val="Fuentedeprrafopredeter"/>
    <w:link w:val="Ttulo5"/>
    <w:uiPriority w:val="9"/>
    <w:rsid w:val="001F5911"/>
    <w:rPr>
      <w:rFonts w:ascii="Times New Roman" w:eastAsia="Times New Roman" w:hAnsi="Times New Roman" w:cs="Times New Roman"/>
      <w:b/>
      <w:bCs/>
      <w:sz w:val="20"/>
      <w:szCs w:val="20"/>
      <w:lang w:eastAsia="es-AR"/>
    </w:rPr>
  </w:style>
  <w:style w:type="paragraph" w:styleId="NormalWeb">
    <w:name w:val="Normal (Web)"/>
    <w:basedOn w:val="Normal"/>
    <w:uiPriority w:val="99"/>
    <w:unhideWhenUsed/>
    <w:rsid w:val="001F591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26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95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74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78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24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91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07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BFD042C3F9CCB46A6B8039876ED53D5" ma:contentTypeVersion="15" ma:contentTypeDescription="Create a new document." ma:contentTypeScope="" ma:versionID="49c90a07710e6b3fe67b1503c29a024c">
  <xsd:schema xmlns:xsd="http://www.w3.org/2001/XMLSchema" xmlns:xs="http://www.w3.org/2001/XMLSchema" xmlns:p="http://schemas.microsoft.com/office/2006/metadata/properties" xmlns:ns3="d24e3aec-322b-40d6-846f-3ce85be438ee" xmlns:ns4="8ea0c7a9-7812-4ab2-837e-97a9ce7f45bd" targetNamespace="http://schemas.microsoft.com/office/2006/metadata/properties" ma:root="true" ma:fieldsID="c0fa4bd1472a6d021b21f9de59c637d3" ns3:_="" ns4:_="">
    <xsd:import namespace="d24e3aec-322b-40d6-846f-3ce85be438ee"/>
    <xsd:import namespace="8ea0c7a9-7812-4ab2-837e-97a9ce7f45bd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KeyPoints" minOccurs="0"/>
                <xsd:element ref="ns4:MediaServiceKeyPoints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DateTaken" minOccurs="0"/>
                <xsd:element ref="ns4:MediaServiceLocation" minOccurs="0"/>
                <xsd:element ref="ns4:MediaLengthInSeconds" minOccurs="0"/>
                <xsd:element ref="ns4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24e3aec-322b-40d6-846f-3ce85be438ee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ea0c7a9-7812-4ab2-837e-97a9ce7f45b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8ea0c7a9-7812-4ab2-837e-97a9ce7f45bd" xsi:nil="true"/>
  </documentManagement>
</p:properties>
</file>

<file path=customXml/itemProps1.xml><?xml version="1.0" encoding="utf-8"?>
<ds:datastoreItem xmlns:ds="http://schemas.openxmlformats.org/officeDocument/2006/customXml" ds:itemID="{3F17EB59-8E1E-43B5-8303-A1722B7FB6B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24e3aec-322b-40d6-846f-3ce85be438ee"/>
    <ds:schemaRef ds:uri="8ea0c7a9-7812-4ab2-837e-97a9ce7f45b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22E6F40-CE43-4392-B2A9-7527B211507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9C0C6FA-2889-4010-AB38-BB2B38FB4C87}">
  <ds:schemaRefs>
    <ds:schemaRef ds:uri="8ea0c7a9-7812-4ab2-837e-97a9ce7f45bd"/>
    <ds:schemaRef ds:uri="http://schemas.openxmlformats.org/package/2006/metadata/core-properties"/>
    <ds:schemaRef ds:uri="http://schemas.microsoft.com/office/infopath/2007/PartnerControls"/>
    <ds:schemaRef ds:uri="http://schemas.microsoft.com/office/2006/documentManagement/types"/>
    <ds:schemaRef ds:uri="http://purl.org/dc/dcmitype/"/>
    <ds:schemaRef ds:uri="http://www.w3.org/XML/1998/namespace"/>
    <ds:schemaRef ds:uri="d24e3aec-322b-40d6-846f-3ce85be438ee"/>
    <ds:schemaRef ds:uri="http://purl.org/dc/elements/1.1/"/>
    <ds:schemaRef ds:uri="http://schemas.microsoft.com/office/2006/metadata/properties"/>
    <ds:schemaRef ds:uri="http://purl.org/dc/term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583</Words>
  <Characters>3208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Martín Persichitti</dc:creator>
  <cp:keywords/>
  <dc:description/>
  <cp:lastModifiedBy>Brenda Quatrini</cp:lastModifiedBy>
  <cp:revision>3</cp:revision>
  <dcterms:created xsi:type="dcterms:W3CDTF">2023-04-12T13:42:00Z</dcterms:created>
  <dcterms:modified xsi:type="dcterms:W3CDTF">2023-04-12T13:43:00Z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0x0101007BFD042C3F9CCB46A6B8039876ED53D5</vt:lpwstr>
  </property>
</Properties>
</file>