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79D1B" w14:textId="2C61B803" w:rsidR="001174FF" w:rsidRPr="008836EF" w:rsidRDefault="001174FF" w:rsidP="001174FF">
      <w:pPr>
        <w:spacing w:line="240" w:lineRule="auto"/>
        <w:rPr>
          <w:rFonts w:asciiTheme="minorHAnsi" w:eastAsia="Times New Roman" w:hAnsiTheme="minorHAnsi" w:cstheme="minorHAnsi"/>
          <w:b/>
          <w:sz w:val="28"/>
          <w:szCs w:val="28"/>
        </w:rPr>
      </w:pPr>
    </w:p>
    <w:p w14:paraId="67D3B474" w14:textId="3B6F26BD" w:rsidR="00326881" w:rsidRPr="001132FF" w:rsidRDefault="001132FF" w:rsidP="001132FF">
      <w:pPr>
        <w:spacing w:line="240" w:lineRule="auto"/>
        <w:jc w:val="center"/>
        <w:rPr>
          <w:rFonts w:ascii="Calibri" w:eastAsia="Times New Roman" w:hAnsi="Calibri" w:cs="Calibri"/>
          <w:b/>
          <w:sz w:val="28"/>
          <w:szCs w:val="28"/>
        </w:rPr>
      </w:pPr>
      <w:r w:rsidRPr="001132FF">
        <w:rPr>
          <w:rFonts w:ascii="Calibri" w:eastAsia="Times New Roman" w:hAnsi="Calibri" w:cs="Calibri"/>
          <w:b/>
          <w:sz w:val="28"/>
          <w:szCs w:val="28"/>
        </w:rPr>
        <w:t xml:space="preserve">Colombo y Magliano </w:t>
      </w:r>
      <w:proofErr w:type="gramStart"/>
      <w:r w:rsidRPr="001132FF">
        <w:rPr>
          <w:rFonts w:ascii="Calibri" w:eastAsia="Times New Roman" w:hAnsi="Calibri" w:cs="Calibri"/>
          <w:b/>
          <w:sz w:val="28"/>
          <w:szCs w:val="28"/>
        </w:rPr>
        <w:t>vendió</w:t>
      </w:r>
      <w:proofErr w:type="gramEnd"/>
      <w:r w:rsidRPr="001132FF">
        <w:rPr>
          <w:rFonts w:ascii="Calibri" w:eastAsia="Times New Roman" w:hAnsi="Calibri" w:cs="Calibri"/>
          <w:b/>
          <w:sz w:val="28"/>
          <w:szCs w:val="28"/>
        </w:rPr>
        <w:t xml:space="preserve"> 12 mil cabezas</w:t>
      </w:r>
    </w:p>
    <w:p w14:paraId="3FBEB5A2" w14:textId="77777777" w:rsidR="001174FF" w:rsidRPr="001132FF" w:rsidRDefault="001174FF" w:rsidP="001132FF">
      <w:pPr>
        <w:spacing w:line="240" w:lineRule="auto"/>
        <w:jc w:val="center"/>
        <w:rPr>
          <w:rFonts w:ascii="Calibri" w:eastAsia="Times New Roman" w:hAnsi="Calibri" w:cs="Calibri"/>
          <w:sz w:val="24"/>
          <w:szCs w:val="24"/>
        </w:rPr>
      </w:pPr>
    </w:p>
    <w:p w14:paraId="124AEC7C" w14:textId="77777777" w:rsidR="008836EF" w:rsidRPr="001132FF" w:rsidRDefault="008836EF" w:rsidP="001132FF">
      <w:pPr>
        <w:spacing w:line="240" w:lineRule="auto"/>
        <w:jc w:val="center"/>
        <w:rPr>
          <w:rFonts w:ascii="Calibri" w:eastAsia="Times New Roman" w:hAnsi="Calibri" w:cs="Calibri"/>
          <w:sz w:val="24"/>
          <w:szCs w:val="24"/>
        </w:rPr>
      </w:pPr>
    </w:p>
    <w:p w14:paraId="5F5F0259" w14:textId="77777777" w:rsidR="008836EF" w:rsidRPr="001132FF" w:rsidRDefault="008836EF" w:rsidP="001132FF">
      <w:pPr>
        <w:spacing w:line="240" w:lineRule="auto"/>
        <w:jc w:val="center"/>
        <w:rPr>
          <w:rFonts w:ascii="Calibri" w:eastAsia="Times New Roman" w:hAnsi="Calibri" w:cs="Calibri"/>
          <w:i/>
          <w:sz w:val="24"/>
          <w:szCs w:val="24"/>
        </w:rPr>
      </w:pPr>
      <w:r w:rsidRPr="001132FF">
        <w:rPr>
          <w:rFonts w:ascii="Calibri" w:eastAsia="Times New Roman" w:hAnsi="Calibri" w:cs="Calibri"/>
          <w:i/>
          <w:sz w:val="24"/>
          <w:szCs w:val="24"/>
        </w:rPr>
        <w:t>Además de tener a cargo varios remates de reproductores, la firma realizó el jueves un remate televisado y por streaming con más de 12.000 cabezas filmadas. Buena colocación de la hacienda, con buenos valores que mejoraron según calidad y plazo.</w:t>
      </w:r>
    </w:p>
    <w:p w14:paraId="5AE9FE1A" w14:textId="77777777" w:rsidR="008836EF" w:rsidRPr="001132FF" w:rsidRDefault="008836EF" w:rsidP="001132FF">
      <w:pPr>
        <w:spacing w:line="240" w:lineRule="auto"/>
        <w:jc w:val="center"/>
        <w:rPr>
          <w:rFonts w:ascii="Calibri" w:eastAsia="Times New Roman" w:hAnsi="Calibri" w:cs="Calibri"/>
          <w:sz w:val="24"/>
          <w:szCs w:val="24"/>
        </w:rPr>
      </w:pPr>
    </w:p>
    <w:p w14:paraId="5DC60941" w14:textId="77777777" w:rsidR="008836EF" w:rsidRPr="001132FF" w:rsidRDefault="008836EF" w:rsidP="001132FF">
      <w:pPr>
        <w:spacing w:line="240" w:lineRule="auto"/>
        <w:jc w:val="both"/>
        <w:rPr>
          <w:rFonts w:ascii="Calibri" w:eastAsia="Times New Roman" w:hAnsi="Calibri" w:cs="Calibri"/>
          <w:sz w:val="24"/>
          <w:szCs w:val="24"/>
        </w:rPr>
      </w:pPr>
    </w:p>
    <w:p w14:paraId="5B408465" w14:textId="6F2B34A8" w:rsidR="001174FF" w:rsidRPr="001132FF" w:rsidRDefault="001174FF" w:rsidP="001132FF">
      <w:pPr>
        <w:spacing w:line="240" w:lineRule="auto"/>
        <w:jc w:val="both"/>
        <w:rPr>
          <w:rFonts w:ascii="Calibri" w:eastAsia="Times New Roman" w:hAnsi="Calibri" w:cs="Calibri"/>
          <w:sz w:val="24"/>
          <w:szCs w:val="24"/>
        </w:rPr>
      </w:pPr>
      <w:r w:rsidRPr="001132FF">
        <w:rPr>
          <w:rFonts w:ascii="Calibri" w:eastAsia="Times New Roman" w:hAnsi="Calibri" w:cs="Calibri"/>
          <w:b/>
          <w:bCs/>
          <w:sz w:val="24"/>
          <w:szCs w:val="24"/>
        </w:rPr>
        <w:t>Con una oferta de 12 mil cabezas filmadas, la firma Colombo y Magliano realizó el jueves un remate televisado y por streaming</w:t>
      </w:r>
      <w:r w:rsidRPr="001132FF">
        <w:rPr>
          <w:rFonts w:ascii="Calibri" w:eastAsia="Times New Roman" w:hAnsi="Calibri" w:cs="Calibri"/>
          <w:sz w:val="24"/>
          <w:szCs w:val="24"/>
        </w:rPr>
        <w:t xml:space="preserve"> en el marco de las NACIONALES, el evento organizado </w:t>
      </w:r>
      <w:r w:rsidR="001132FF">
        <w:rPr>
          <w:rFonts w:ascii="Calibri" w:eastAsia="Times New Roman" w:hAnsi="Calibri" w:cs="Calibri"/>
          <w:sz w:val="24"/>
          <w:szCs w:val="24"/>
        </w:rPr>
        <w:t>con la fuerza de</w:t>
      </w:r>
      <w:r w:rsidRPr="001132FF">
        <w:rPr>
          <w:rFonts w:ascii="Calibri" w:eastAsia="Times New Roman" w:hAnsi="Calibri" w:cs="Calibri"/>
          <w:sz w:val="24"/>
          <w:szCs w:val="24"/>
        </w:rPr>
        <w:t xml:space="preserve"> Expoagro en la Sociedad Rural de Corrientes. Una venta ágil en la invernada, con una demanda firme y </w:t>
      </w:r>
      <w:r w:rsidR="00AC1E53" w:rsidRPr="001132FF">
        <w:rPr>
          <w:rFonts w:ascii="Calibri" w:eastAsia="Times New Roman" w:hAnsi="Calibri" w:cs="Calibri"/>
          <w:sz w:val="24"/>
          <w:szCs w:val="24"/>
        </w:rPr>
        <w:t>buenos precios.</w:t>
      </w:r>
    </w:p>
    <w:p w14:paraId="5523F8C6" w14:textId="77777777" w:rsidR="00AC1E53" w:rsidRPr="001132FF" w:rsidRDefault="00AC1E53" w:rsidP="001132FF">
      <w:pPr>
        <w:spacing w:line="240" w:lineRule="auto"/>
        <w:jc w:val="both"/>
        <w:rPr>
          <w:rFonts w:ascii="Calibri" w:eastAsia="Times New Roman" w:hAnsi="Calibri" w:cs="Calibri"/>
          <w:sz w:val="24"/>
          <w:szCs w:val="24"/>
        </w:rPr>
      </w:pPr>
    </w:p>
    <w:p w14:paraId="600B94DA" w14:textId="77777777" w:rsidR="00220653" w:rsidRPr="001132FF" w:rsidRDefault="00AC1E53" w:rsidP="001132FF">
      <w:pPr>
        <w:spacing w:line="240" w:lineRule="auto"/>
        <w:jc w:val="both"/>
        <w:rPr>
          <w:rFonts w:ascii="Calibri" w:eastAsia="Times New Roman" w:hAnsi="Calibri" w:cs="Calibri"/>
          <w:sz w:val="24"/>
          <w:szCs w:val="24"/>
        </w:rPr>
      </w:pPr>
      <w:r w:rsidRPr="001132FF">
        <w:rPr>
          <w:rFonts w:ascii="Calibri" w:eastAsia="Times New Roman" w:hAnsi="Calibri" w:cs="Calibri"/>
          <w:sz w:val="24"/>
          <w:szCs w:val="24"/>
        </w:rPr>
        <w:t>El equipo de Colombo y Magliano SA tuvo el jueves un</w:t>
      </w:r>
      <w:r w:rsidR="00A0304D" w:rsidRPr="001132FF">
        <w:rPr>
          <w:rFonts w:ascii="Calibri" w:eastAsia="Times New Roman" w:hAnsi="Calibri" w:cs="Calibri"/>
          <w:sz w:val="24"/>
          <w:szCs w:val="24"/>
        </w:rPr>
        <w:t>a jornada intensa de actividad en las NACIONALES, que comenzó a las 10 de la mañana con el Remate Televisado del NEA Especial realizado en el salón de remates del predio de la Sociedad Rural de Corrientes.</w:t>
      </w:r>
      <w:r w:rsidR="00220653" w:rsidRPr="001132FF">
        <w:rPr>
          <w:rFonts w:ascii="Calibri" w:eastAsia="Times New Roman" w:hAnsi="Calibri" w:cs="Calibri"/>
          <w:sz w:val="24"/>
          <w:szCs w:val="24"/>
        </w:rPr>
        <w:t xml:space="preserve"> El remate tuvo una oferta de 12.000 cabezas filmadas, principalmente en campos del NEA, pero también de otras provincias, como Entre Ríos, Santa Fe y algunos lotes de Tucumán y Santiago del Estero.</w:t>
      </w:r>
    </w:p>
    <w:p w14:paraId="375A4FA1" w14:textId="77777777" w:rsidR="00220653" w:rsidRPr="001132FF" w:rsidRDefault="00220653" w:rsidP="001132FF">
      <w:pPr>
        <w:spacing w:line="240" w:lineRule="auto"/>
        <w:jc w:val="both"/>
        <w:rPr>
          <w:rFonts w:ascii="Calibri" w:eastAsia="Times New Roman" w:hAnsi="Calibri" w:cs="Calibri"/>
          <w:sz w:val="24"/>
          <w:szCs w:val="24"/>
        </w:rPr>
      </w:pPr>
    </w:p>
    <w:p w14:paraId="1EADA490" w14:textId="77777777" w:rsidR="00220653" w:rsidRPr="001132FF" w:rsidRDefault="00220653" w:rsidP="001132FF">
      <w:pPr>
        <w:spacing w:line="240" w:lineRule="auto"/>
        <w:jc w:val="both"/>
        <w:rPr>
          <w:rFonts w:ascii="Calibri" w:eastAsia="Times New Roman" w:hAnsi="Calibri" w:cs="Calibri"/>
          <w:sz w:val="24"/>
          <w:szCs w:val="24"/>
        </w:rPr>
      </w:pPr>
      <w:r w:rsidRPr="001132FF">
        <w:rPr>
          <w:rFonts w:ascii="Calibri" w:eastAsia="Times New Roman" w:hAnsi="Calibri" w:cs="Calibri"/>
          <w:sz w:val="24"/>
          <w:szCs w:val="24"/>
        </w:rPr>
        <w:t>Juan Pedro Colombo, Carlos José Colombo y Hernán Vassallo fueron los martilleros de la jornada, que contó con la presencia de representantes de la firma consignataria de varias regiones del país. Cabe señalar en este aspecto, que el remate estuvo auspiciado por las asociaciones de Braford y Brangus, ya que contó con lotes certificados Braford Suma y Tropa Brangus, el sello de calidad que otorgan las asociaciones para la invernada.</w:t>
      </w:r>
    </w:p>
    <w:p w14:paraId="068EF053" w14:textId="77777777" w:rsidR="00220653" w:rsidRPr="001132FF" w:rsidRDefault="00220653" w:rsidP="001132FF">
      <w:pPr>
        <w:spacing w:line="240" w:lineRule="auto"/>
        <w:jc w:val="both"/>
        <w:rPr>
          <w:rFonts w:ascii="Calibri" w:eastAsia="Times New Roman" w:hAnsi="Calibri" w:cs="Calibri"/>
          <w:sz w:val="24"/>
          <w:szCs w:val="24"/>
        </w:rPr>
      </w:pPr>
    </w:p>
    <w:p w14:paraId="34A6429F" w14:textId="77777777" w:rsidR="00220653" w:rsidRPr="001132FF" w:rsidRDefault="00E51BDD" w:rsidP="001132FF">
      <w:pPr>
        <w:spacing w:line="240" w:lineRule="auto"/>
        <w:jc w:val="both"/>
        <w:rPr>
          <w:rFonts w:ascii="Calibri" w:eastAsia="Times New Roman" w:hAnsi="Calibri" w:cs="Calibri"/>
          <w:sz w:val="24"/>
          <w:szCs w:val="24"/>
        </w:rPr>
      </w:pPr>
      <w:r w:rsidRPr="001132FF">
        <w:rPr>
          <w:rFonts w:ascii="Calibri" w:eastAsia="Times New Roman" w:hAnsi="Calibri" w:cs="Calibri"/>
          <w:sz w:val="24"/>
          <w:szCs w:val="24"/>
        </w:rPr>
        <w:t>El desarrollo del remate fue ágil, con buenos valores, que mejoraron según la calidad y el plazo para el pago. Valores de mercado y algunos máximos interesantes.</w:t>
      </w:r>
    </w:p>
    <w:p w14:paraId="69569684" w14:textId="77777777" w:rsidR="00E51BDD" w:rsidRPr="001132FF" w:rsidRDefault="00E51BDD" w:rsidP="001132FF">
      <w:pPr>
        <w:spacing w:line="240" w:lineRule="auto"/>
        <w:jc w:val="both"/>
        <w:rPr>
          <w:rFonts w:ascii="Calibri" w:eastAsia="Times New Roman" w:hAnsi="Calibri" w:cs="Calibri"/>
          <w:sz w:val="24"/>
          <w:szCs w:val="24"/>
        </w:rPr>
      </w:pPr>
    </w:p>
    <w:p w14:paraId="39D92E1B" w14:textId="77777777" w:rsidR="00E51BDD" w:rsidRPr="001132FF" w:rsidRDefault="00E51BDD" w:rsidP="001132FF">
      <w:pPr>
        <w:spacing w:line="240" w:lineRule="auto"/>
        <w:jc w:val="both"/>
        <w:rPr>
          <w:rFonts w:ascii="Calibri" w:eastAsia="Times New Roman" w:hAnsi="Calibri" w:cs="Calibri"/>
          <w:sz w:val="24"/>
          <w:szCs w:val="24"/>
        </w:rPr>
      </w:pPr>
      <w:r w:rsidRPr="001132FF">
        <w:rPr>
          <w:rFonts w:ascii="Calibri" w:eastAsia="Times New Roman" w:hAnsi="Calibri" w:cs="Calibri"/>
          <w:sz w:val="24"/>
          <w:szCs w:val="24"/>
        </w:rPr>
        <w:t>En este aspecto, el promedio para los terneros de hasta 180 kilos fue de $6.257 con máximo de $6.750; los machos de 180 a 220 kilos promediaron $6.319 y los terneros de más de 220 kilos $6.245. Los novillitos hicieron promedio de $5.830 los más livianos, mientras que los de 250 a 290 kilos promediaron $5.127; los novillitos de más de 290 kilos $4.717. Siguiendo con machos, los novillos de hasta 350 kilos promediaron $4.717 y los de 350 a 390 kilos $4.400.</w:t>
      </w:r>
    </w:p>
    <w:p w14:paraId="5BCA87B7" w14:textId="77777777" w:rsidR="00E51BDD" w:rsidRPr="001132FF" w:rsidRDefault="00E51BDD" w:rsidP="001132FF">
      <w:pPr>
        <w:spacing w:line="240" w:lineRule="auto"/>
        <w:jc w:val="both"/>
        <w:rPr>
          <w:rFonts w:ascii="Calibri" w:eastAsia="Times New Roman" w:hAnsi="Calibri" w:cs="Calibri"/>
          <w:sz w:val="24"/>
          <w:szCs w:val="24"/>
        </w:rPr>
      </w:pPr>
    </w:p>
    <w:p w14:paraId="03C56362" w14:textId="77777777" w:rsidR="00E51BDD" w:rsidRPr="001132FF" w:rsidRDefault="00E51BDD" w:rsidP="001132FF">
      <w:pPr>
        <w:spacing w:line="240" w:lineRule="auto"/>
        <w:jc w:val="both"/>
        <w:rPr>
          <w:rFonts w:ascii="Calibri" w:eastAsia="Times New Roman" w:hAnsi="Calibri" w:cs="Calibri"/>
          <w:sz w:val="24"/>
          <w:szCs w:val="24"/>
        </w:rPr>
      </w:pPr>
      <w:r w:rsidRPr="001132FF">
        <w:rPr>
          <w:rFonts w:ascii="Calibri" w:eastAsia="Times New Roman" w:hAnsi="Calibri" w:cs="Calibri"/>
          <w:sz w:val="24"/>
          <w:szCs w:val="24"/>
        </w:rPr>
        <w:t xml:space="preserve">El macho y hembra liviano hizo promedio de $6.100 y los lotes de más </w:t>
      </w:r>
      <w:proofErr w:type="gramStart"/>
      <w:r w:rsidRPr="001132FF">
        <w:rPr>
          <w:rFonts w:ascii="Calibri" w:eastAsia="Times New Roman" w:hAnsi="Calibri" w:cs="Calibri"/>
          <w:sz w:val="24"/>
          <w:szCs w:val="24"/>
        </w:rPr>
        <w:t>de  180</w:t>
      </w:r>
      <w:proofErr w:type="gramEnd"/>
      <w:r w:rsidRPr="001132FF">
        <w:rPr>
          <w:rFonts w:ascii="Calibri" w:eastAsia="Times New Roman" w:hAnsi="Calibri" w:cs="Calibri"/>
          <w:sz w:val="24"/>
          <w:szCs w:val="24"/>
        </w:rPr>
        <w:t xml:space="preserve"> kilos $5.630. Las terneras de hasta 180 kilos hicieron promedio de $5.908 y las de más de 180 kilos $5.493. Las vaquillonas de hasta 250 kilos $5.200; las hembras de 250 a 290 kilos $4.980 y las de más de 290 kilos $3.810</w:t>
      </w:r>
    </w:p>
    <w:p w14:paraId="4682494B" w14:textId="77777777" w:rsidR="00E51BDD" w:rsidRPr="001132FF" w:rsidRDefault="00E51BDD" w:rsidP="001132FF">
      <w:pPr>
        <w:spacing w:line="240" w:lineRule="auto"/>
        <w:jc w:val="both"/>
        <w:rPr>
          <w:rFonts w:ascii="Calibri" w:eastAsia="Times New Roman" w:hAnsi="Calibri" w:cs="Calibri"/>
          <w:sz w:val="24"/>
          <w:szCs w:val="24"/>
        </w:rPr>
      </w:pPr>
    </w:p>
    <w:p w14:paraId="0F429FE9" w14:textId="77777777" w:rsidR="00E51BDD" w:rsidRPr="001132FF" w:rsidRDefault="00E51BDD" w:rsidP="001132FF">
      <w:pPr>
        <w:spacing w:line="240" w:lineRule="auto"/>
        <w:jc w:val="both"/>
        <w:rPr>
          <w:rFonts w:ascii="Calibri" w:eastAsia="Times New Roman" w:hAnsi="Calibri" w:cs="Calibri"/>
          <w:sz w:val="24"/>
          <w:szCs w:val="24"/>
        </w:rPr>
      </w:pPr>
      <w:r w:rsidRPr="001132FF">
        <w:rPr>
          <w:rFonts w:ascii="Calibri" w:eastAsia="Times New Roman" w:hAnsi="Calibri" w:cs="Calibri"/>
          <w:sz w:val="24"/>
          <w:szCs w:val="24"/>
        </w:rPr>
        <w:lastRenderedPageBreak/>
        <w:t xml:space="preserve">Pasando a los lotes de cría, las vaquillonas preñadas promediaron $2.448.571 con máximo de $2.950.000. Las vacas con cría hicieron un promedio de $2.000.000; las vacas preñadas $1.857.143 y las vacas CUT </w:t>
      </w:r>
    </w:p>
    <w:p w14:paraId="09FD6312" w14:textId="77777777" w:rsidR="001174FF" w:rsidRPr="001132FF" w:rsidRDefault="00E51BDD" w:rsidP="001132FF">
      <w:pPr>
        <w:spacing w:line="240" w:lineRule="auto"/>
        <w:jc w:val="both"/>
        <w:rPr>
          <w:rFonts w:ascii="Calibri" w:eastAsia="Times New Roman" w:hAnsi="Calibri" w:cs="Calibri"/>
          <w:sz w:val="24"/>
          <w:szCs w:val="24"/>
        </w:rPr>
      </w:pPr>
      <w:r w:rsidRPr="001132FF">
        <w:rPr>
          <w:rFonts w:ascii="Calibri" w:eastAsia="Times New Roman" w:hAnsi="Calibri" w:cs="Calibri"/>
          <w:sz w:val="24"/>
          <w:szCs w:val="24"/>
        </w:rPr>
        <w:t>$1.800.000</w:t>
      </w:r>
      <w:r w:rsidR="00326881" w:rsidRPr="001132FF">
        <w:rPr>
          <w:rFonts w:ascii="Calibri" w:eastAsia="Times New Roman" w:hAnsi="Calibri" w:cs="Calibri"/>
          <w:sz w:val="24"/>
          <w:szCs w:val="24"/>
        </w:rPr>
        <w:t>. Por último, las v</w:t>
      </w:r>
      <w:r w:rsidRPr="001132FF">
        <w:rPr>
          <w:rFonts w:ascii="Calibri" w:eastAsia="Times New Roman" w:hAnsi="Calibri" w:cs="Calibri"/>
          <w:sz w:val="24"/>
          <w:szCs w:val="24"/>
        </w:rPr>
        <w:t xml:space="preserve">acas </w:t>
      </w:r>
      <w:r w:rsidR="00326881" w:rsidRPr="001132FF">
        <w:rPr>
          <w:rFonts w:ascii="Calibri" w:eastAsia="Times New Roman" w:hAnsi="Calibri" w:cs="Calibri"/>
          <w:sz w:val="24"/>
          <w:szCs w:val="24"/>
        </w:rPr>
        <w:t xml:space="preserve">de </w:t>
      </w:r>
      <w:r w:rsidRPr="001132FF">
        <w:rPr>
          <w:rFonts w:ascii="Calibri" w:eastAsia="Times New Roman" w:hAnsi="Calibri" w:cs="Calibri"/>
          <w:sz w:val="24"/>
          <w:szCs w:val="24"/>
        </w:rPr>
        <w:t>invernada</w:t>
      </w:r>
      <w:r w:rsidR="00326881" w:rsidRPr="001132FF">
        <w:rPr>
          <w:rFonts w:ascii="Calibri" w:eastAsia="Times New Roman" w:hAnsi="Calibri" w:cs="Calibri"/>
          <w:sz w:val="24"/>
          <w:szCs w:val="24"/>
        </w:rPr>
        <w:t xml:space="preserve"> de hasta </w:t>
      </w:r>
      <w:r w:rsidRPr="001132FF">
        <w:rPr>
          <w:rFonts w:ascii="Calibri" w:eastAsia="Times New Roman" w:hAnsi="Calibri" w:cs="Calibri"/>
          <w:sz w:val="24"/>
          <w:szCs w:val="24"/>
        </w:rPr>
        <w:t xml:space="preserve">400 </w:t>
      </w:r>
      <w:r w:rsidR="00326881" w:rsidRPr="001132FF">
        <w:rPr>
          <w:rFonts w:ascii="Calibri" w:eastAsia="Times New Roman" w:hAnsi="Calibri" w:cs="Calibri"/>
          <w:sz w:val="24"/>
          <w:szCs w:val="24"/>
        </w:rPr>
        <w:t xml:space="preserve">kilos promediaron </w:t>
      </w:r>
      <w:r w:rsidRPr="001132FF">
        <w:rPr>
          <w:rFonts w:ascii="Calibri" w:eastAsia="Times New Roman" w:hAnsi="Calibri" w:cs="Calibri"/>
          <w:sz w:val="24"/>
          <w:szCs w:val="24"/>
        </w:rPr>
        <w:t>$2.500</w:t>
      </w:r>
      <w:r w:rsidR="00326881" w:rsidRPr="001132FF">
        <w:rPr>
          <w:rFonts w:ascii="Calibri" w:eastAsia="Times New Roman" w:hAnsi="Calibri" w:cs="Calibri"/>
          <w:sz w:val="24"/>
          <w:szCs w:val="24"/>
        </w:rPr>
        <w:t xml:space="preserve">; las de </w:t>
      </w:r>
      <w:r w:rsidRPr="001132FF">
        <w:rPr>
          <w:rFonts w:ascii="Calibri" w:eastAsia="Times New Roman" w:hAnsi="Calibri" w:cs="Calibri"/>
          <w:sz w:val="24"/>
          <w:szCs w:val="24"/>
        </w:rPr>
        <w:t xml:space="preserve">400 a 450 </w:t>
      </w:r>
      <w:r w:rsidR="00326881" w:rsidRPr="001132FF">
        <w:rPr>
          <w:rFonts w:ascii="Calibri" w:eastAsia="Times New Roman" w:hAnsi="Calibri" w:cs="Calibri"/>
          <w:sz w:val="24"/>
          <w:szCs w:val="24"/>
        </w:rPr>
        <w:t xml:space="preserve">kilos </w:t>
      </w:r>
      <w:r w:rsidRPr="001132FF">
        <w:rPr>
          <w:rFonts w:ascii="Calibri" w:eastAsia="Times New Roman" w:hAnsi="Calibri" w:cs="Calibri"/>
          <w:sz w:val="24"/>
          <w:szCs w:val="24"/>
        </w:rPr>
        <w:t>$2.683</w:t>
      </w:r>
      <w:r w:rsidR="00326881" w:rsidRPr="001132FF">
        <w:rPr>
          <w:rFonts w:ascii="Calibri" w:eastAsia="Times New Roman" w:hAnsi="Calibri" w:cs="Calibri"/>
          <w:sz w:val="24"/>
          <w:szCs w:val="24"/>
        </w:rPr>
        <w:t xml:space="preserve"> y las de más </w:t>
      </w:r>
      <w:r w:rsidRPr="001132FF">
        <w:rPr>
          <w:rFonts w:ascii="Calibri" w:eastAsia="Times New Roman" w:hAnsi="Calibri" w:cs="Calibri"/>
          <w:sz w:val="24"/>
          <w:szCs w:val="24"/>
        </w:rPr>
        <w:t xml:space="preserve">de 450 </w:t>
      </w:r>
      <w:r w:rsidR="00326881" w:rsidRPr="001132FF">
        <w:rPr>
          <w:rFonts w:ascii="Calibri" w:eastAsia="Times New Roman" w:hAnsi="Calibri" w:cs="Calibri"/>
          <w:sz w:val="24"/>
          <w:szCs w:val="24"/>
        </w:rPr>
        <w:t xml:space="preserve">kilos </w:t>
      </w:r>
      <w:r w:rsidRPr="001132FF">
        <w:rPr>
          <w:rFonts w:ascii="Calibri" w:eastAsia="Times New Roman" w:hAnsi="Calibri" w:cs="Calibri"/>
          <w:sz w:val="24"/>
          <w:szCs w:val="24"/>
        </w:rPr>
        <w:t>$2.725</w:t>
      </w:r>
    </w:p>
    <w:p w14:paraId="58CE7092" w14:textId="77777777" w:rsidR="00326881" w:rsidRPr="001132FF" w:rsidRDefault="00326881" w:rsidP="001132FF">
      <w:pPr>
        <w:spacing w:line="240" w:lineRule="auto"/>
        <w:jc w:val="both"/>
        <w:rPr>
          <w:rFonts w:ascii="Calibri" w:eastAsia="Times New Roman" w:hAnsi="Calibri" w:cs="Calibri"/>
          <w:sz w:val="24"/>
          <w:szCs w:val="24"/>
        </w:rPr>
      </w:pPr>
    </w:p>
    <w:p w14:paraId="02C17260" w14:textId="77777777" w:rsidR="00326881" w:rsidRPr="001132FF" w:rsidRDefault="00326881" w:rsidP="001132FF">
      <w:pPr>
        <w:spacing w:line="240" w:lineRule="auto"/>
        <w:jc w:val="both"/>
        <w:rPr>
          <w:rFonts w:ascii="Calibri" w:eastAsia="Times New Roman" w:hAnsi="Calibri" w:cs="Calibri"/>
          <w:sz w:val="24"/>
          <w:szCs w:val="24"/>
        </w:rPr>
      </w:pPr>
      <w:r w:rsidRPr="001132FF">
        <w:rPr>
          <w:rFonts w:ascii="Calibri" w:eastAsia="Times New Roman" w:hAnsi="Calibri" w:cs="Calibri"/>
          <w:sz w:val="24"/>
          <w:szCs w:val="24"/>
        </w:rPr>
        <w:t>El remate finalizó alrededor de las 16 horas, con un buen resultado en general y la colocación de la totalidad de los lotes. Así, Colombo y Magliano participó de otro evento junto a Expoagro, donde en el caso de las NACIONALES tuvo a su cargo los remates de la Nacional Brahman, la Nacional Braford y la de Caballos Criollos, además del televisado realizado el jueves.</w:t>
      </w:r>
    </w:p>
    <w:p w14:paraId="524D7E7A" w14:textId="77777777" w:rsidR="001174FF" w:rsidRPr="001132FF" w:rsidRDefault="001174FF" w:rsidP="001132FF">
      <w:pPr>
        <w:spacing w:line="240" w:lineRule="auto"/>
        <w:jc w:val="both"/>
        <w:rPr>
          <w:rFonts w:ascii="Calibri" w:eastAsia="Times New Roman" w:hAnsi="Calibri" w:cs="Calibri"/>
          <w:sz w:val="24"/>
          <w:szCs w:val="24"/>
        </w:rPr>
      </w:pPr>
    </w:p>
    <w:p w14:paraId="01F9F19B" w14:textId="77777777" w:rsidR="001174FF" w:rsidRPr="001132FF" w:rsidRDefault="001174FF" w:rsidP="001132FF">
      <w:pPr>
        <w:spacing w:line="240" w:lineRule="auto"/>
        <w:jc w:val="both"/>
        <w:rPr>
          <w:rFonts w:ascii="Calibri" w:eastAsia="Times New Roman" w:hAnsi="Calibri" w:cs="Calibri"/>
          <w:sz w:val="24"/>
          <w:szCs w:val="24"/>
        </w:rPr>
      </w:pPr>
      <w:r w:rsidRPr="001132FF">
        <w:rPr>
          <w:rFonts w:ascii="Calibri" w:eastAsia="Times New Roman" w:hAnsi="Calibri" w:cs="Calibri"/>
          <w:sz w:val="24"/>
          <w:szCs w:val="24"/>
        </w:rPr>
        <w:t xml:space="preserve">Las NACIONALES cuenta con el Gobierno de Corrientes como Main Sponsor; RUS Agro y la Secretaría de Agricultura, Ganadería y Pesca de la Nación como sponsors; John Deere como alianza estratégica; y el respaldo de empresas como </w:t>
      </w:r>
      <w:proofErr w:type="spellStart"/>
      <w:r w:rsidRPr="001132FF">
        <w:rPr>
          <w:rFonts w:ascii="Calibri" w:eastAsia="Times New Roman" w:hAnsi="Calibri" w:cs="Calibri"/>
          <w:sz w:val="24"/>
          <w:szCs w:val="24"/>
        </w:rPr>
        <w:t>Allflex</w:t>
      </w:r>
      <w:proofErr w:type="spellEnd"/>
      <w:r w:rsidRPr="001132FF">
        <w:rPr>
          <w:rFonts w:ascii="Calibri" w:eastAsia="Times New Roman" w:hAnsi="Calibri" w:cs="Calibri"/>
          <w:sz w:val="24"/>
          <w:szCs w:val="24"/>
        </w:rPr>
        <w:t>, Banco de Corrientes, Banco Nación, Banco de la Provincia de Buenos Aires, Biogénesis Bagó, CDV, Santander y Vetanco como auspiciantes.</w:t>
      </w:r>
    </w:p>
    <w:p w14:paraId="6CB68546" w14:textId="77777777" w:rsidR="001174FF" w:rsidRPr="001132FF" w:rsidRDefault="001174FF" w:rsidP="001132FF">
      <w:pPr>
        <w:spacing w:line="240" w:lineRule="auto"/>
        <w:jc w:val="both"/>
        <w:rPr>
          <w:rFonts w:ascii="Calibri" w:eastAsia="Times New Roman" w:hAnsi="Calibri" w:cs="Calibri"/>
          <w:sz w:val="24"/>
          <w:szCs w:val="24"/>
        </w:rPr>
      </w:pPr>
    </w:p>
    <w:p w14:paraId="3123B097" w14:textId="77777777" w:rsidR="001174FF" w:rsidRPr="001132FF" w:rsidRDefault="001174FF" w:rsidP="001132FF">
      <w:pPr>
        <w:spacing w:line="240" w:lineRule="auto"/>
        <w:jc w:val="both"/>
        <w:rPr>
          <w:rFonts w:ascii="Calibri" w:eastAsia="Times New Roman" w:hAnsi="Calibri" w:cs="Calibri"/>
          <w:sz w:val="24"/>
          <w:szCs w:val="24"/>
        </w:rPr>
      </w:pPr>
      <w:r w:rsidRPr="001132FF">
        <w:rPr>
          <w:rFonts w:ascii="Calibri" w:eastAsia="Times New Roman" w:hAnsi="Calibri" w:cs="Calibri"/>
          <w:sz w:val="24"/>
          <w:szCs w:val="24"/>
        </w:rPr>
        <w:t>Las firmas Cestari, Banco Galicia, Banco Macro, Turismo Hotel Casino y Yerba Mate La Merced acompañan el evento ganadero y las casas consignatarias que participarán son Colombo y Magliano, Gananor Pujol, Madelan, O´Farrell, Reggi &amp; CIA, Rosgan y UMC – Haciendas Villaguay.</w:t>
      </w:r>
    </w:p>
    <w:p w14:paraId="413A5976" w14:textId="77777777" w:rsidR="00D15C75" w:rsidRPr="001132FF" w:rsidRDefault="00D15C75" w:rsidP="001132FF">
      <w:pPr>
        <w:jc w:val="both"/>
        <w:rPr>
          <w:rFonts w:ascii="Calibri" w:hAnsi="Calibri" w:cs="Calibri"/>
          <w:sz w:val="24"/>
          <w:szCs w:val="24"/>
        </w:rPr>
      </w:pPr>
    </w:p>
    <w:sectPr w:rsidR="00D15C75" w:rsidRPr="001132FF" w:rsidSect="001E3088">
      <w:headerReference w:type="default" r:id="rId6"/>
      <w:footerReference w:type="default" r:id="rId7"/>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DC134" w14:textId="77777777" w:rsidR="00000000" w:rsidRDefault="001132FF">
      <w:pPr>
        <w:spacing w:line="240" w:lineRule="auto"/>
      </w:pPr>
      <w:r>
        <w:separator/>
      </w:r>
    </w:p>
  </w:endnote>
  <w:endnote w:type="continuationSeparator" w:id="0">
    <w:p w14:paraId="2C335710" w14:textId="77777777" w:rsidR="00000000" w:rsidRDefault="001132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CABE7" w14:textId="77777777" w:rsidR="00061E7D" w:rsidRDefault="008836EF">
    <w:pPr>
      <w:pStyle w:val="Piedepgina"/>
    </w:pPr>
    <w:r>
      <w:rPr>
        <w:noProof/>
        <w:lang w:eastAsia="es-AR"/>
      </w:rPr>
      <w:drawing>
        <wp:anchor distT="0" distB="0" distL="114300" distR="114300" simplePos="0" relativeHeight="251659264" behindDoc="0" locked="0" layoutInCell="1" allowOverlap="1" wp14:anchorId="13D71050" wp14:editId="3C998B8E">
          <wp:simplePos x="0" y="0"/>
          <wp:positionH relativeFrom="page">
            <wp:posOffset>19050</wp:posOffset>
          </wp:positionH>
          <wp:positionV relativeFrom="paragraph">
            <wp:posOffset>0</wp:posOffset>
          </wp:positionV>
          <wp:extent cx="7486650" cy="533400"/>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486650" cy="5334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6DE14" w14:textId="77777777" w:rsidR="00000000" w:rsidRDefault="001132FF">
      <w:pPr>
        <w:spacing w:line="240" w:lineRule="auto"/>
      </w:pPr>
      <w:r>
        <w:separator/>
      </w:r>
    </w:p>
  </w:footnote>
  <w:footnote w:type="continuationSeparator" w:id="0">
    <w:p w14:paraId="11D25285" w14:textId="77777777" w:rsidR="00000000" w:rsidRDefault="001132F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F2867" w14:textId="77777777" w:rsidR="00AC6B18" w:rsidRDefault="008836EF">
    <w:pPr>
      <w:pStyle w:val="Encabezado"/>
    </w:pPr>
    <w:r>
      <w:rPr>
        <w:noProof/>
        <w:lang w:eastAsia="es-AR"/>
      </w:rPr>
      <w:drawing>
        <wp:anchor distT="0" distB="0" distL="114300" distR="114300" simplePos="0" relativeHeight="251660288" behindDoc="0" locked="0" layoutInCell="1" allowOverlap="1" wp14:anchorId="081154F3" wp14:editId="1BF4A7D3">
          <wp:simplePos x="0" y="0"/>
          <wp:positionH relativeFrom="page">
            <wp:posOffset>-16510</wp:posOffset>
          </wp:positionH>
          <wp:positionV relativeFrom="paragraph">
            <wp:posOffset>-444500</wp:posOffset>
          </wp:positionV>
          <wp:extent cx="7574280" cy="137668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7574280" cy="137668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4FF"/>
    <w:rsid w:val="001132FF"/>
    <w:rsid w:val="001174FF"/>
    <w:rsid w:val="00216B51"/>
    <w:rsid w:val="00220653"/>
    <w:rsid w:val="00326881"/>
    <w:rsid w:val="008836EF"/>
    <w:rsid w:val="00A0304D"/>
    <w:rsid w:val="00AC1E53"/>
    <w:rsid w:val="00D15C75"/>
    <w:rsid w:val="00E51BDD"/>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52928"/>
  <w15:chartTrackingRefBased/>
  <w15:docId w15:val="{0509878A-4AB1-42E7-B4E9-8DA79CF2E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4FF"/>
    <w:pPr>
      <w:spacing w:after="0" w:line="276" w:lineRule="auto"/>
    </w:pPr>
    <w:rPr>
      <w:rFonts w:ascii="Arial" w:eastAsia="Arial" w:hAnsi="Arial" w:cs="Arial"/>
      <w:lang w:val="es-4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174FF"/>
    <w:pPr>
      <w:tabs>
        <w:tab w:val="center" w:pos="4252"/>
        <w:tab w:val="right" w:pos="8504"/>
      </w:tabs>
      <w:spacing w:line="240" w:lineRule="auto"/>
    </w:pPr>
    <w:rPr>
      <w:rFonts w:asciiTheme="minorHAnsi" w:eastAsiaTheme="minorHAnsi" w:hAnsiTheme="minorHAnsi" w:cstheme="minorBidi"/>
      <w:lang w:val="es-AR"/>
    </w:rPr>
  </w:style>
  <w:style w:type="character" w:customStyle="1" w:styleId="EncabezadoCar">
    <w:name w:val="Encabezado Car"/>
    <w:basedOn w:val="Fuentedeprrafopredeter"/>
    <w:link w:val="Encabezado"/>
    <w:uiPriority w:val="99"/>
    <w:rsid w:val="001174FF"/>
  </w:style>
  <w:style w:type="paragraph" w:styleId="Piedepgina">
    <w:name w:val="footer"/>
    <w:basedOn w:val="Normal"/>
    <w:link w:val="PiedepginaCar"/>
    <w:uiPriority w:val="99"/>
    <w:unhideWhenUsed/>
    <w:rsid w:val="001174FF"/>
    <w:pPr>
      <w:tabs>
        <w:tab w:val="center" w:pos="4252"/>
        <w:tab w:val="right" w:pos="8504"/>
      </w:tabs>
      <w:spacing w:line="240" w:lineRule="auto"/>
    </w:pPr>
    <w:rPr>
      <w:rFonts w:asciiTheme="minorHAnsi" w:eastAsiaTheme="minorHAnsi" w:hAnsiTheme="minorHAnsi" w:cstheme="minorBidi"/>
      <w:lang w:val="es-AR"/>
    </w:rPr>
  </w:style>
  <w:style w:type="character" w:customStyle="1" w:styleId="PiedepginaCar">
    <w:name w:val="Pie de página Car"/>
    <w:basedOn w:val="Fuentedeprrafopredeter"/>
    <w:link w:val="Piedepgina"/>
    <w:uiPriority w:val="99"/>
    <w:rsid w:val="00117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565</Words>
  <Characters>3227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Esteban Montgaillard</dc:creator>
  <cp:keywords/>
  <dc:description/>
  <cp:lastModifiedBy>Eliana Esnaola</cp:lastModifiedBy>
  <cp:revision>2</cp:revision>
  <dcterms:created xsi:type="dcterms:W3CDTF">2026-05-29T20:37:00Z</dcterms:created>
  <dcterms:modified xsi:type="dcterms:W3CDTF">2026-05-29T20:37:00Z</dcterms:modified>
</cp:coreProperties>
</file>