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B0005" w:rsidRDefault="00931F9A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>Con novedades y lanzamientos muy esperados, John Deere anticipa una experiencia renovada en Expoagro 2026</w:t>
      </w:r>
    </w:p>
    <w:p w:rsidR="00EB0005" w:rsidRDefault="00EB0005">
      <w:pPr>
        <w:spacing w:after="0" w:line="276" w:lineRule="auto"/>
        <w:rPr>
          <w:i/>
          <w:iCs/>
        </w:rPr>
      </w:pPr>
    </w:p>
    <w:p w:rsidR="00EB0005" w:rsidRDefault="00931F9A">
      <w:pPr>
        <w:spacing w:after="0" w:line="276" w:lineRule="auto"/>
        <w:jc w:val="center"/>
      </w:pPr>
      <w:r>
        <w:rPr>
          <w:i/>
          <w:iCs/>
        </w:rPr>
        <w:t>Con una fuerte impronta tecnológica, la firma líder en maquinaria agrícola adelantó su propuesta para la muestra más importante del agro. La conectividad, automatización y los sistemas inteligentes serán protagonistas.</w:t>
      </w:r>
    </w:p>
    <w:p w:rsidR="00EB0005" w:rsidRDefault="00EB0005">
      <w:pPr>
        <w:spacing w:after="0" w:line="276" w:lineRule="auto"/>
      </w:pPr>
    </w:p>
    <w:p w:rsidR="00EB0005" w:rsidRDefault="00931F9A">
      <w:pPr>
        <w:spacing w:after="0" w:line="276" w:lineRule="auto"/>
        <w:jc w:val="both"/>
      </w:pPr>
      <w:r>
        <w:t>John Deere dirá presente una vez más</w:t>
      </w:r>
      <w:r>
        <w:t xml:space="preserve"> en la muestra agroindustrial más importante de la región con una propuesta de impacto que refleja el avance de la agricultura digital, conectada y basada en datos. En un predio de casi 10.000 metros cuadrados, uno de los más grandes de</w:t>
      </w:r>
      <w:r>
        <w:rPr>
          <w:b/>
          <w:bCs/>
        </w:rPr>
        <w:t xml:space="preserve"> Expoagro 2026 edici</w:t>
      </w:r>
      <w:r>
        <w:rPr>
          <w:b/>
          <w:bCs/>
        </w:rPr>
        <w:t>ón YPF Agro</w:t>
      </w:r>
      <w:r>
        <w:t>, la compañía presentará nuevas dinámicas, espacios interactivos y soluciones pensadas para acompañar a los productores en cada etapa del ciclo productivo. Y por supuesto, lanzamientos muy esperados.</w:t>
      </w:r>
    </w:p>
    <w:p w:rsidR="00EB0005" w:rsidRDefault="00EB0005">
      <w:pPr>
        <w:spacing w:after="0" w:line="276" w:lineRule="auto"/>
        <w:jc w:val="both"/>
      </w:pPr>
    </w:p>
    <w:p w:rsidR="00EB0005" w:rsidRDefault="00931F9A">
      <w:pPr>
        <w:spacing w:after="0" w:line="276" w:lineRule="auto"/>
        <w:jc w:val="both"/>
      </w:pPr>
      <w:r>
        <w:t>Para esta edición, que llevará a cabo del 10</w:t>
      </w:r>
      <w:r>
        <w:t xml:space="preserve"> al 13 de marzo en el </w:t>
      </w:r>
      <w:r>
        <w:rPr>
          <w:b/>
          <w:bCs/>
        </w:rPr>
        <w:t>predio ferial y autódromo de San Nicolás</w:t>
      </w:r>
      <w:r>
        <w:t xml:space="preserve">, el stand de </w:t>
      </w:r>
      <w:r>
        <w:rPr>
          <w:b/>
          <w:bCs/>
        </w:rPr>
        <w:t>John Deere</w:t>
      </w:r>
      <w:r>
        <w:t xml:space="preserve"> combinará tecnología, experiencias inmersivas y maquinaria de última generación, con un enfoque fuerte en la evolución de la </w:t>
      </w:r>
      <w:r>
        <w:rPr>
          <w:b/>
          <w:bCs/>
        </w:rPr>
        <w:t>conectividad, la automatización y los sistem</w:t>
      </w:r>
      <w:r>
        <w:rPr>
          <w:b/>
          <w:bCs/>
        </w:rPr>
        <w:t>as inteligentes</w:t>
      </w:r>
      <w:r>
        <w:t xml:space="preserve"> para el campo. </w:t>
      </w:r>
    </w:p>
    <w:p w:rsidR="00EB0005" w:rsidRDefault="00EB0005">
      <w:pPr>
        <w:spacing w:after="0" w:line="276" w:lineRule="auto"/>
        <w:jc w:val="both"/>
        <w:rPr>
          <w:i/>
          <w:iCs/>
        </w:rPr>
      </w:pPr>
    </w:p>
    <w:p w:rsidR="00EB0005" w:rsidRDefault="00931F9A">
      <w:pPr>
        <w:spacing w:after="0" w:line="276" w:lineRule="auto"/>
        <w:jc w:val="both"/>
      </w:pPr>
      <w:r>
        <w:rPr>
          <w:i/>
          <w:iCs/>
        </w:rPr>
        <w:t>“Somos una compañía con historia que mira al futuro, y nos enfocamos en lo fundamental: calidad de fabricación, soporte posventa, una red de excelencia. Y sabemos que un agro cada vez más digital solo es posible con tecnolo</w:t>
      </w:r>
      <w:r>
        <w:rPr>
          <w:i/>
          <w:iCs/>
        </w:rPr>
        <w:t>gía. Eso estará evidenciado en cada espacio de nuestro stand en la feria”</w:t>
      </w:r>
      <w:r>
        <w:t>, afirmó José María Rossi, Gerente de Marketing Táctico de la filial local.</w:t>
      </w:r>
    </w:p>
    <w:p w:rsidR="00EB0005" w:rsidRDefault="00EB0005">
      <w:pPr>
        <w:spacing w:after="0" w:line="276" w:lineRule="auto"/>
        <w:jc w:val="both"/>
      </w:pPr>
    </w:p>
    <w:p w:rsidR="00EB0005" w:rsidRDefault="00931F9A">
      <w:pPr>
        <w:spacing w:after="0" w:line="276" w:lineRule="auto"/>
        <w:jc w:val="both"/>
      </w:pPr>
      <w:r>
        <w:t>Los visitantes podrán recorrer zonas participativas, espacios de demostración, ambientes de realidad virtu</w:t>
      </w:r>
      <w:r>
        <w:t xml:space="preserve">al y propuestas interactivas orientadas a mostrar cómo la innovación se traduce en decisiones </w:t>
      </w:r>
      <w:r>
        <w:rPr>
          <w:b/>
          <w:bCs/>
        </w:rPr>
        <w:t>más eficientes, mayor productividad y mejor rentabilidad</w:t>
      </w:r>
      <w:r>
        <w:t>. La compañía también exhibirá una selección representativa de su portafolio para todo el ciclo productivo</w:t>
      </w:r>
      <w:r>
        <w:t>, junto a novedades en soluciones digitales y servicios posventa.</w:t>
      </w:r>
    </w:p>
    <w:p w:rsidR="00EB0005" w:rsidRDefault="00EB0005">
      <w:pPr>
        <w:spacing w:after="0" w:line="276" w:lineRule="auto"/>
        <w:jc w:val="both"/>
      </w:pPr>
    </w:p>
    <w:p w:rsidR="00EB0005" w:rsidRDefault="00931F9A">
      <w:pPr>
        <w:spacing w:after="0" w:line="276" w:lineRule="auto"/>
        <w:jc w:val="both"/>
      </w:pPr>
      <w:r>
        <w:t xml:space="preserve">De esta manera, John Deere será parte de </w:t>
      </w:r>
      <w:r>
        <w:rPr>
          <w:b/>
          <w:bCs/>
        </w:rPr>
        <w:t>Expoagro 2026 edición YPF Agro</w:t>
      </w:r>
      <w:r>
        <w:t xml:space="preserve"> reafirmando su rol como socio estratégico del productor, con soluciones concretas para un agro cada vez más conectado</w:t>
      </w:r>
      <w:r>
        <w:t>, eficiente y sostenible.</w:t>
      </w:r>
    </w:p>
    <w:sectPr w:rsidR="00EB0005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31F9A" w:rsidRDefault="00931F9A">
      <w:pPr>
        <w:spacing w:after="0" w:line="240" w:lineRule="auto"/>
      </w:pPr>
      <w:r>
        <w:separator/>
      </w:r>
    </w:p>
  </w:endnote>
  <w:endnote w:type="continuationSeparator" w:id="0">
    <w:p w:rsidR="00931F9A" w:rsidRDefault="00931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45266E-B0C7-4880-B22D-C6354005C828}"/>
    <w:embedBold r:id="rId2" w:fontKey="{25E31FD9-B6C6-48DF-804C-BE8577374478}"/>
    <w:embedItalic r:id="rId3" w:fontKey="{8B9982B7-0B02-4795-ACD1-74B623876D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43EB2C3D-EA81-4B1E-B952-1F9A93D44660}"/>
  </w:font>
  <w:font w:name="Georgia">
    <w:panose1 w:val="02040502050405020303"/>
    <w:charset w:val="00"/>
    <w:family w:val="auto"/>
    <w:pitch w:val="default"/>
    <w:embedItalic r:id="rId5" w:fontKey="{C54781CA-6BA9-4AE9-8AA0-76EB48557FA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1554D2D-68C6-427E-A972-96EABC8028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B0005" w:rsidRDefault="00931F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>
          <wp:extent cx="7649606" cy="34712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31F9A" w:rsidRDefault="00931F9A">
      <w:pPr>
        <w:spacing w:after="0" w:line="240" w:lineRule="auto"/>
      </w:pPr>
      <w:r>
        <w:separator/>
      </w:r>
    </w:p>
  </w:footnote>
  <w:footnote w:type="continuationSeparator" w:id="0">
    <w:p w:rsidR="00931F9A" w:rsidRDefault="00931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B0005" w:rsidRDefault="00931F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>
          <wp:extent cx="7647535" cy="1171592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005"/>
    <w:rsid w:val="002C7DB2"/>
    <w:rsid w:val="00931F9A"/>
    <w:rsid w:val="00EB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93C972-7584-48A4-B136-54511544B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l+yMDHsmsMnk4iAo9jZdA7C1DQ==">CgMxLjA4AHIhMTNhYllUS3Rkb1ZESThRd0Y3TjVlM001ZXF0bEtRczNs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1856</Characters>
  <Application>Microsoft Office Word</Application>
  <DocSecurity>0</DocSecurity>
  <Lines>15</Lines>
  <Paragraphs>4</Paragraphs>
  <ScaleCrop>false</ScaleCrop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Brenda Quattrini</cp:lastModifiedBy>
  <cp:revision>3</cp:revision>
  <dcterms:created xsi:type="dcterms:W3CDTF">2026-01-26T18:34:00Z</dcterms:created>
  <dcterms:modified xsi:type="dcterms:W3CDTF">2026-01-26T18:34:00Z</dcterms:modified>
</cp:coreProperties>
</file>