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B4CA8" w14:textId="346FF31B" w:rsidR="00C76F8F" w:rsidRPr="00A41394" w:rsidRDefault="00601029">
      <w:pPr>
        <w:spacing w:line="276" w:lineRule="auto"/>
        <w:jc w:val="center"/>
        <w:rPr>
          <w:b/>
          <w:bCs/>
          <w:sz w:val="28"/>
          <w:szCs w:val="28"/>
        </w:rPr>
      </w:pPr>
      <w:r w:rsidRPr="00A41394">
        <w:rPr>
          <w:b/>
          <w:bCs/>
          <w:sz w:val="28"/>
          <w:szCs w:val="28"/>
        </w:rPr>
        <w:t>Con renovado entusiasmo, se presentó al 2° Gran Remate Banco Nación</w:t>
      </w:r>
    </w:p>
    <w:p w14:paraId="504B4CA9" w14:textId="0B5385AC" w:rsidR="00C76F8F" w:rsidRDefault="00601029">
      <w:pPr>
        <w:spacing w:line="276" w:lineRule="auto"/>
        <w:jc w:val="center"/>
        <w:rPr>
          <w:color w:val="000000"/>
        </w:rPr>
      </w:pPr>
      <w:r>
        <w:rPr>
          <w:i/>
          <w:iCs/>
        </w:rPr>
        <w:t xml:space="preserve">Durante la megamuestra, se oficializó </w:t>
      </w:r>
      <w:r>
        <w:rPr>
          <w:i/>
          <w:iCs/>
          <w:color w:val="000000"/>
        </w:rPr>
        <w:t xml:space="preserve">el lanzamiento de una nueva edición del </w:t>
      </w:r>
      <w:r>
        <w:rPr>
          <w:i/>
          <w:iCs/>
        </w:rPr>
        <w:t xml:space="preserve">remate de hacienda </w:t>
      </w:r>
      <w:r>
        <w:rPr>
          <w:b/>
          <w:bCs/>
          <w:i/>
          <w:iCs/>
          <w:color w:val="000000"/>
        </w:rPr>
        <w:t>con la fuerza de Expoagro</w:t>
      </w:r>
      <w:r>
        <w:rPr>
          <w:i/>
          <w:iCs/>
          <w:color w:val="000000"/>
        </w:rPr>
        <w:t xml:space="preserve"> bajo el martillo de Colombo y Magliano. Una articulación estratégica que acerca a los productores líneas de créditos </w:t>
      </w:r>
      <w:r>
        <w:rPr>
          <w:i/>
          <w:iCs/>
        </w:rPr>
        <w:t xml:space="preserve">específicas </w:t>
      </w:r>
      <w:r>
        <w:rPr>
          <w:i/>
          <w:iCs/>
          <w:color w:val="000000"/>
        </w:rPr>
        <w:t xml:space="preserve">para la compra de hacienda.  </w:t>
      </w:r>
    </w:p>
    <w:p w14:paraId="504B4CAA" w14:textId="3011B31F" w:rsidR="00C76F8F" w:rsidRDefault="00601029">
      <w:pPr>
        <w:spacing w:line="276" w:lineRule="auto"/>
        <w:jc w:val="both"/>
        <w:rPr>
          <w:color w:val="000000"/>
        </w:rPr>
      </w:pPr>
      <w:r>
        <w:rPr>
          <w:color w:val="000000"/>
        </w:rPr>
        <w:t xml:space="preserve">Después de una primera experiencia que resultó un verdadero éxito y una propuesta novedosa para la entidad, </w:t>
      </w:r>
      <w:r>
        <w:rPr>
          <w:b/>
          <w:bCs/>
          <w:color w:val="000000"/>
        </w:rPr>
        <w:t>Banco Nación</w:t>
      </w:r>
      <w:r>
        <w:rPr>
          <w:color w:val="000000"/>
        </w:rPr>
        <w:t xml:space="preserve"> (BNA) y la casa consignataria</w:t>
      </w:r>
      <w:r>
        <w:rPr>
          <w:b/>
          <w:bCs/>
          <w:color w:val="000000"/>
        </w:rPr>
        <w:t xml:space="preserve"> Colombo y Magliano</w:t>
      </w:r>
      <w:r>
        <w:rPr>
          <w:color w:val="000000"/>
        </w:rPr>
        <w:t>, anunciaron un nuevo remate</w:t>
      </w:r>
      <w:r w:rsidR="00902DBA">
        <w:rPr>
          <w:color w:val="000000"/>
        </w:rPr>
        <w:t xml:space="preserve"> televisa</w:t>
      </w:r>
      <w:r w:rsidR="00CF74B9">
        <w:rPr>
          <w:color w:val="000000"/>
        </w:rPr>
        <w:t>do</w:t>
      </w:r>
      <w:r>
        <w:rPr>
          <w:b/>
          <w:bCs/>
          <w:color w:val="000000"/>
        </w:rPr>
        <w:t xml:space="preserve"> con la fuerza de Expoagro</w:t>
      </w:r>
      <w:r>
        <w:rPr>
          <w:color w:val="000000"/>
        </w:rPr>
        <w:t xml:space="preserve">. La cita </w:t>
      </w:r>
      <w:r>
        <w:t xml:space="preserve">será </w:t>
      </w:r>
      <w:r>
        <w:rPr>
          <w:color w:val="000000"/>
        </w:rPr>
        <w:t>el próximo 10 de abril en la sede central del banco</w:t>
      </w:r>
      <w:r>
        <w:t>, ubicada en el microcentro porteño.</w:t>
      </w:r>
    </w:p>
    <w:p w14:paraId="504B4CAB" w14:textId="77777777" w:rsidR="00C76F8F" w:rsidRDefault="00601029">
      <w:pPr>
        <w:pBdr>
          <w:top w:val="nil"/>
          <w:left w:val="nil"/>
          <w:bottom w:val="nil"/>
          <w:right w:val="nil"/>
          <w:between w:val="nil"/>
        </w:pBdr>
        <w:spacing w:after="0" w:line="240" w:lineRule="auto"/>
        <w:jc w:val="both"/>
        <w:rPr>
          <w:color w:val="000000"/>
        </w:rPr>
      </w:pPr>
      <w:r>
        <w:rPr>
          <w:b/>
          <w:bCs/>
          <w:color w:val="000000"/>
        </w:rPr>
        <w:t xml:space="preserve">“Expoagro celebra sus 20 años a lo grande” </w:t>
      </w:r>
      <w:r>
        <w:rPr>
          <w:color w:val="000000"/>
        </w:rPr>
        <w:t xml:space="preserve">y con este espíritu acompañó el lanzamiento realizado en el stand institucional de BNA </w:t>
      </w:r>
      <w:r>
        <w:t>dentro d</w:t>
      </w:r>
      <w:r>
        <w:rPr>
          <w:color w:val="000000"/>
        </w:rPr>
        <w:t xml:space="preserve">el </w:t>
      </w:r>
      <w:r>
        <w:rPr>
          <w:b/>
          <w:bCs/>
          <w:color w:val="000000"/>
        </w:rPr>
        <w:t>predio ferial y autódromo de San Nicolás</w:t>
      </w:r>
      <w:r>
        <w:rPr>
          <w:color w:val="000000"/>
        </w:rPr>
        <w:t xml:space="preserve">. </w:t>
      </w:r>
    </w:p>
    <w:p w14:paraId="504B4CAC" w14:textId="77777777" w:rsidR="00C76F8F" w:rsidRDefault="00C76F8F">
      <w:pPr>
        <w:pBdr>
          <w:top w:val="nil"/>
          <w:left w:val="nil"/>
          <w:bottom w:val="nil"/>
          <w:right w:val="nil"/>
          <w:between w:val="nil"/>
        </w:pBdr>
        <w:spacing w:after="0" w:line="240" w:lineRule="auto"/>
        <w:jc w:val="both"/>
      </w:pPr>
    </w:p>
    <w:p w14:paraId="2ACC6D5D" w14:textId="77777777" w:rsidR="00B552F6" w:rsidRDefault="00DD6B6A">
      <w:pPr>
        <w:pBdr>
          <w:top w:val="nil"/>
          <w:left w:val="nil"/>
          <w:bottom w:val="nil"/>
          <w:right w:val="nil"/>
          <w:between w:val="nil"/>
        </w:pBdr>
        <w:spacing w:after="0" w:line="240" w:lineRule="auto"/>
        <w:jc w:val="both"/>
        <w:rPr>
          <w:color w:val="000000"/>
        </w:rPr>
      </w:pPr>
      <w:r w:rsidRPr="00DD6B6A">
        <w:rPr>
          <w:color w:val="000000"/>
        </w:rPr>
        <w:t>Durante el encuentro, Martín Vega, subgerente departamental de Banca Empresas (BNA), anticipó que, al igual que el año pasado, la segunda edición del remate será un evento que marcará un nuevo hito en la ganadería argentina”</w:t>
      </w:r>
      <w:r w:rsidR="00800415">
        <w:rPr>
          <w:color w:val="000000"/>
        </w:rPr>
        <w:t xml:space="preserve">.  </w:t>
      </w:r>
    </w:p>
    <w:p w14:paraId="504B4CAE" w14:textId="1C26468D" w:rsidR="00C76F8F" w:rsidRDefault="00B552F6">
      <w:pPr>
        <w:pBdr>
          <w:top w:val="nil"/>
          <w:left w:val="nil"/>
          <w:bottom w:val="nil"/>
          <w:right w:val="nil"/>
          <w:between w:val="nil"/>
        </w:pBdr>
        <w:spacing w:after="0" w:line="240" w:lineRule="auto"/>
        <w:jc w:val="both"/>
        <w:rPr>
          <w:color w:val="000000"/>
        </w:rPr>
      </w:pPr>
      <w:r>
        <w:rPr>
          <w:color w:val="000000"/>
        </w:rPr>
        <w:t>También aprovechó el contexto y destacó la actividad del banco en la expo. “L</w:t>
      </w:r>
      <w:r w:rsidR="00DD6B6A" w:rsidRPr="00DD6B6A">
        <w:rPr>
          <w:i/>
          <w:iCs/>
          <w:color w:val="000000"/>
        </w:rPr>
        <w:t>a cantidad de solicitudes para la adquisición de maquinaria agrícola está superando a la de 2025. Los clientes y productores ven una oportunidad de tomarnos como aliados estratégicos en sus inversiones</w:t>
      </w:r>
      <w:r w:rsidR="00DD6B6A" w:rsidRPr="00DD6B6A">
        <w:rPr>
          <w:color w:val="000000"/>
        </w:rPr>
        <w:t>”</w:t>
      </w:r>
      <w:r>
        <w:rPr>
          <w:color w:val="000000"/>
        </w:rPr>
        <w:t xml:space="preserve">, señaló. </w:t>
      </w:r>
    </w:p>
    <w:p w14:paraId="006E2CCD" w14:textId="77777777" w:rsidR="00DD6B6A" w:rsidRDefault="00DD6B6A">
      <w:pPr>
        <w:pBdr>
          <w:top w:val="nil"/>
          <w:left w:val="nil"/>
          <w:bottom w:val="nil"/>
          <w:right w:val="nil"/>
          <w:between w:val="nil"/>
        </w:pBdr>
        <w:spacing w:after="0" w:line="240" w:lineRule="auto"/>
        <w:jc w:val="both"/>
        <w:rPr>
          <w:color w:val="000000"/>
        </w:rPr>
      </w:pPr>
    </w:p>
    <w:p w14:paraId="504B4CAF" w14:textId="77777777" w:rsidR="00C76F8F" w:rsidRDefault="00601029">
      <w:pPr>
        <w:tabs>
          <w:tab w:val="left" w:pos="1170"/>
        </w:tabs>
        <w:jc w:val="both"/>
      </w:pPr>
      <w:r>
        <w:t xml:space="preserve">Por su parte, </w:t>
      </w:r>
      <w:r>
        <w:rPr>
          <w:b/>
          <w:bCs/>
        </w:rPr>
        <w:t>Federico Colombo</w:t>
      </w:r>
      <w:r>
        <w:t xml:space="preserve">, de la firma consignataria </w:t>
      </w:r>
      <w:r>
        <w:rPr>
          <w:b/>
          <w:bCs/>
        </w:rPr>
        <w:t>Colombo y Magliano</w:t>
      </w:r>
      <w:r>
        <w:t xml:space="preserve">, recalcó que el remate es el resultado de una cadena de valor integrada, y de los vínculos y la sinergia que se producen en eventos como </w:t>
      </w:r>
      <w:r>
        <w:rPr>
          <w:b/>
          <w:bCs/>
        </w:rPr>
        <w:t>Expoagro</w:t>
      </w:r>
      <w:r>
        <w:t>.</w:t>
      </w:r>
    </w:p>
    <w:p w14:paraId="504B4CB0" w14:textId="77777777" w:rsidR="00C76F8F" w:rsidRDefault="00601029">
      <w:pPr>
        <w:tabs>
          <w:tab w:val="left" w:pos="1170"/>
        </w:tabs>
        <w:jc w:val="both"/>
      </w:pPr>
      <w:r>
        <w:rPr>
          <w:i/>
          <w:iCs/>
        </w:rPr>
        <w:t>“Se trata de ofrecer facilidades al cliente, de innovar, de brindar herramientas financieras y de tener un vínculo más estrecho con la producción”</w:t>
      </w:r>
      <w:r>
        <w:t xml:space="preserve">, destacó, y generó expectativas sobre la cita pautada para el 10 de abril en el edificio emblemático de la entidad bancaria. </w:t>
      </w:r>
    </w:p>
    <w:p w14:paraId="504B4CB1" w14:textId="77777777" w:rsidR="00C76F8F" w:rsidRDefault="00601029">
      <w:pPr>
        <w:tabs>
          <w:tab w:val="left" w:pos="1170"/>
        </w:tabs>
        <w:jc w:val="both"/>
      </w:pPr>
      <w:r>
        <w:rPr>
          <w:i/>
          <w:iCs/>
        </w:rPr>
        <w:t>“Vamos a hacer a la ganadería grande otra vez, con financiamiento e inversión”</w:t>
      </w:r>
      <w:r>
        <w:t>, sostuvo Colombo.</w:t>
      </w:r>
    </w:p>
    <w:p w14:paraId="504B4CB2" w14:textId="77777777" w:rsidR="00C76F8F" w:rsidRDefault="00601029">
      <w:pPr>
        <w:tabs>
          <w:tab w:val="left" w:pos="1170"/>
        </w:tabs>
        <w:jc w:val="both"/>
        <w:rPr>
          <w:i/>
          <w:iCs/>
        </w:rPr>
      </w:pPr>
      <w:bookmarkStart w:id="0" w:name="_heading=h.3ukwqbz08ge0" w:colFirst="0" w:colLast="0"/>
      <w:bookmarkEnd w:id="0"/>
      <w:r>
        <w:t xml:space="preserve">Al cierre del lanzamiento, </w:t>
      </w:r>
      <w:r>
        <w:rPr>
          <w:b/>
          <w:bCs/>
        </w:rPr>
        <w:t>Patricio Frydman</w:t>
      </w:r>
      <w:r>
        <w:t xml:space="preserve">, gerente comercial de </w:t>
      </w:r>
      <w:r>
        <w:rPr>
          <w:b/>
          <w:bCs/>
        </w:rPr>
        <w:t>Expoagro</w:t>
      </w:r>
      <w:r>
        <w:t xml:space="preserve">, anticipó que sin dudas el segundo remate va a marcar un nuevo hito en la comercialización ganadera argentina y destacó el rol del BNA. </w:t>
      </w:r>
      <w:r>
        <w:rPr>
          <w:i/>
          <w:iCs/>
        </w:rPr>
        <w:t>“El apoyo del banco es clave porque ayuda a impulsar nuevos y mejores negocios en todo el sector”,</w:t>
      </w:r>
      <w:r>
        <w:t xml:space="preserve"> afirmó</w:t>
      </w:r>
      <w:r>
        <w:rPr>
          <w:i/>
          <w:iCs/>
        </w:rPr>
        <w:t>.</w:t>
      </w:r>
    </w:p>
    <w:p w14:paraId="504B4CB6" w14:textId="28F37E09" w:rsidR="00C76F8F" w:rsidRDefault="00C76F8F">
      <w:pPr>
        <w:spacing w:after="0" w:line="240" w:lineRule="auto"/>
        <w:jc w:val="both"/>
      </w:pPr>
      <w:bookmarkStart w:id="1" w:name="_heading=h.7kffr3ikxa3u" w:colFirst="0" w:colLast="0"/>
      <w:bookmarkEnd w:id="1"/>
    </w:p>
    <w:sectPr w:rsidR="00C76F8F">
      <w:headerReference w:type="default" r:id="rId7"/>
      <w:footerReference w:type="default" r:id="rId8"/>
      <w:pgSz w:w="11907" w:h="16839"/>
      <w:pgMar w:top="1417" w:right="1701" w:bottom="1417"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0EF30" w14:textId="77777777" w:rsidR="006F61DC" w:rsidRDefault="006F61DC">
      <w:pPr>
        <w:spacing w:after="0" w:line="240" w:lineRule="auto"/>
      </w:pPr>
      <w:r>
        <w:separator/>
      </w:r>
    </w:p>
  </w:endnote>
  <w:endnote w:type="continuationSeparator" w:id="0">
    <w:p w14:paraId="146943C3" w14:textId="77777777" w:rsidR="006F61DC" w:rsidRDefault="006F6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0F174AE6-2AD6-458C-855B-130FF0626A10}"/>
    <w:embedBold r:id="rId2" w:fontKey="{D1239CFF-AD2D-4912-B9D7-5B02F0B5CBCC}"/>
    <w:embedItalic r:id="rId3" w:fontKey="{8788A504-22C7-4CF4-9E96-0BEBFDB97E2C}"/>
    <w:embedBoldItalic r:id="rId4" w:fontKey="{88A88DAC-2EA1-45A9-8947-8618A7C52CDB}"/>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99495298-1100-49EB-B5D2-999787ED7D47}"/>
  </w:font>
  <w:font w:name="Georgia">
    <w:panose1 w:val="02040502050405020303"/>
    <w:charset w:val="00"/>
    <w:family w:val="roman"/>
    <w:pitch w:val="variable"/>
    <w:sig w:usb0="00000287" w:usb1="00000000" w:usb2="00000000" w:usb3="00000000" w:csb0="0000009F" w:csb1="00000000"/>
    <w:embedItalic r:id="rId6" w:fontKey="{8B9C4941-33D9-41B4-AE4E-AA8C27F5F41B}"/>
  </w:font>
  <w:font w:name="Calibri Light">
    <w:panose1 w:val="020F0302020204030204"/>
    <w:charset w:val="00"/>
    <w:family w:val="swiss"/>
    <w:pitch w:val="variable"/>
    <w:sig w:usb0="E4002EFF" w:usb1="C200247B" w:usb2="00000009" w:usb3="00000000" w:csb0="000001FF" w:csb1="00000000"/>
    <w:embedRegular r:id="rId7" w:fontKey="{2F064D9B-693A-41A4-A1EF-31A47CCD82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B4CB8" w14:textId="77777777" w:rsidR="00C76F8F" w:rsidRDefault="00601029">
    <w:pPr>
      <w:pBdr>
        <w:top w:val="nil"/>
        <w:left w:val="nil"/>
        <w:bottom w:val="nil"/>
        <w:right w:val="nil"/>
        <w:between w:val="nil"/>
      </w:pBdr>
      <w:tabs>
        <w:tab w:val="center" w:pos="4419"/>
        <w:tab w:val="right" w:pos="8838"/>
      </w:tabs>
      <w:spacing w:after="0" w:line="240" w:lineRule="auto"/>
      <w:ind w:left="-1701"/>
      <w:rPr>
        <w:color w:val="000000"/>
      </w:rPr>
    </w:pPr>
    <w:r>
      <w:rPr>
        <w:noProof/>
        <w:color w:val="000000"/>
      </w:rPr>
      <w:drawing>
        <wp:inline distT="0" distB="0" distL="0" distR="0" wp14:anchorId="504B4CBB" wp14:editId="504B4CBC">
          <wp:extent cx="7649606" cy="347125"/>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49606" cy="34712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1E7AE" w14:textId="77777777" w:rsidR="006F61DC" w:rsidRDefault="006F61DC">
      <w:pPr>
        <w:spacing w:after="0" w:line="240" w:lineRule="auto"/>
      </w:pPr>
      <w:r>
        <w:separator/>
      </w:r>
    </w:p>
  </w:footnote>
  <w:footnote w:type="continuationSeparator" w:id="0">
    <w:p w14:paraId="3E20F938" w14:textId="77777777" w:rsidR="006F61DC" w:rsidRDefault="006F61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B4CB7" w14:textId="77777777" w:rsidR="00C76F8F" w:rsidRDefault="00601029">
    <w:pPr>
      <w:pBdr>
        <w:top w:val="nil"/>
        <w:left w:val="nil"/>
        <w:bottom w:val="nil"/>
        <w:right w:val="nil"/>
        <w:between w:val="nil"/>
      </w:pBdr>
      <w:tabs>
        <w:tab w:val="center" w:pos="4419"/>
        <w:tab w:val="right" w:pos="8838"/>
      </w:tabs>
      <w:spacing w:after="0" w:line="240" w:lineRule="auto"/>
      <w:ind w:left="-1701"/>
      <w:rPr>
        <w:color w:val="000000"/>
      </w:rPr>
    </w:pPr>
    <w:r>
      <w:rPr>
        <w:noProof/>
        <w:color w:val="000000"/>
      </w:rPr>
      <w:drawing>
        <wp:inline distT="0" distB="0" distL="0" distR="0" wp14:anchorId="504B4CB9" wp14:editId="504B4CBA">
          <wp:extent cx="7647535" cy="1171592"/>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47535" cy="1171592"/>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F8F"/>
    <w:rsid w:val="00070CC3"/>
    <w:rsid w:val="001C34B8"/>
    <w:rsid w:val="00601029"/>
    <w:rsid w:val="006F61DC"/>
    <w:rsid w:val="00800415"/>
    <w:rsid w:val="00902DBA"/>
    <w:rsid w:val="00A41394"/>
    <w:rsid w:val="00B552F6"/>
    <w:rsid w:val="00C76F8F"/>
    <w:rsid w:val="00CF74B9"/>
    <w:rsid w:val="00DD6B6A"/>
    <w:rsid w:val="00EE29BD"/>
  </w:rsids>
  <m:mathPr>
    <m:mathFont m:val="Cambria Math"/>
    <m:brkBin m:val="before"/>
    <m:brkBinSub m:val="--"/>
    <m:smallFrac m:val="0"/>
    <m:dispDef/>
    <m:lMargin m:val="0"/>
    <m:rMargin m:val="0"/>
    <m:defJc m:val="centerGroup"/>
    <m:wrapIndent m:val="1440"/>
    <m:intLim m:val="subSup"/>
    <m:naryLim m:val="undOvr"/>
  </m:mathPr>
  <w:themeFontLang w:val="en-001"/>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B4CA7"/>
  <w15:docId w15:val="{BD4065DC-3B68-46E7-B9AA-186917231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AR" w:eastAsia="en-001"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E728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28E0"/>
  </w:style>
  <w:style w:type="paragraph" w:styleId="Piedepgina">
    <w:name w:val="footer"/>
    <w:basedOn w:val="Normal"/>
    <w:link w:val="PiedepginaCar"/>
    <w:uiPriority w:val="99"/>
    <w:unhideWhenUsed/>
    <w:rsid w:val="00E728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28E0"/>
  </w:style>
  <w:style w:type="paragraph" w:styleId="Textodeglobo">
    <w:name w:val="Balloon Text"/>
    <w:basedOn w:val="Normal"/>
    <w:link w:val="TextodegloboCar"/>
    <w:uiPriority w:val="99"/>
    <w:semiHidden/>
    <w:unhideWhenUsed/>
    <w:rsid w:val="008D7D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7D65"/>
    <w:rPr>
      <w:rFonts w:ascii="Tahoma" w:hAnsi="Tahoma" w:cs="Tahoma"/>
      <w:sz w:val="16"/>
      <w:szCs w:val="16"/>
    </w:rPr>
  </w:style>
  <w:style w:type="paragraph" w:styleId="NormalWeb">
    <w:name w:val="Normal (Web)"/>
    <w:basedOn w:val="Normal"/>
    <w:uiPriority w:val="99"/>
    <w:unhideWhenUsed/>
    <w:rsid w:val="0059438F"/>
    <w:pPr>
      <w:spacing w:before="100" w:beforeAutospacing="1" w:after="100" w:afterAutospacing="1" w:line="240" w:lineRule="auto"/>
    </w:pPr>
    <w:rPr>
      <w:rFonts w:ascii="Times New Roman" w:eastAsia="Times New Roman" w:hAnsi="Times New Roman" w:cs="Times New Roman"/>
    </w:rPr>
  </w:style>
  <w:style w:type="character" w:styleId="Textoennegrita">
    <w:name w:val="Strong"/>
    <w:basedOn w:val="Fuentedeprrafopredeter"/>
    <w:uiPriority w:val="22"/>
    <w:qFormat/>
    <w:rsid w:val="0059438F"/>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x+vWmCt/OGipUfwfLbGFNFDr0w==">CgMxLjAyDmguM3Vrd3FiejA4Z2UwMg5oLjdrZmZyM2lreGEzdTgAciExSXRzV1VDRHlZMzF2WndXZVFhZE1PZFpSMENURGZCRFI=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343</Words>
  <Characters>1961</Characters>
  <Application>Microsoft Office Word</Application>
  <DocSecurity>0</DocSecurity>
  <Lines>16</Lines>
  <Paragraphs>4</Paragraphs>
  <ScaleCrop>false</ScaleCrop>
  <Company/>
  <LinksUpToDate>false</LinksUpToDate>
  <CharactersWithSpaces>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ANYI</dc:creator>
  <cp:lastModifiedBy>Eliana Esnaola</cp:lastModifiedBy>
  <cp:revision>8</cp:revision>
  <dcterms:created xsi:type="dcterms:W3CDTF">2026-03-12T11:01:00Z</dcterms:created>
  <dcterms:modified xsi:type="dcterms:W3CDTF">2026-03-12T11:05:00Z</dcterms:modified>
</cp:coreProperties>
</file>