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3FD5" w14:textId="41A75589" w:rsidR="003830A8" w:rsidRPr="00710F97" w:rsidRDefault="003830A8" w:rsidP="00710F9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830A8">
        <w:rPr>
          <w:rFonts w:ascii="Calibri" w:hAnsi="Calibri" w:cs="Calibri"/>
          <w:b/>
          <w:bCs/>
          <w:sz w:val="28"/>
          <w:szCs w:val="28"/>
        </w:rPr>
        <w:t>Créditos, tasas y herramientas financieras para impulsar la producción</w:t>
      </w:r>
    </w:p>
    <w:p w14:paraId="57D0C30A" w14:textId="56C289EC" w:rsidR="002B33C5" w:rsidRPr="002B33C5" w:rsidRDefault="00E96114" w:rsidP="002B33C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i/>
          <w:iCs/>
          <w:sz w:val="24"/>
          <w:szCs w:val="24"/>
          <w:lang w:val="es-AR"/>
        </w:rPr>
      </w:pPr>
      <w:r>
        <w:rPr>
          <w:rFonts w:ascii="Calibri" w:eastAsia="Times New Roman" w:hAnsi="Calibri" w:cs="Calibri"/>
          <w:i/>
          <w:iCs/>
          <w:sz w:val="24"/>
          <w:szCs w:val="24"/>
        </w:rPr>
        <w:t>Once e</w:t>
      </w:r>
      <w:r w:rsidR="002B33C5" w:rsidRPr="002B33C5">
        <w:rPr>
          <w:rFonts w:ascii="Calibri" w:eastAsia="Times New Roman" w:hAnsi="Calibri" w:cs="Calibri"/>
          <w:i/>
          <w:iCs/>
          <w:sz w:val="24"/>
          <w:szCs w:val="24"/>
          <w:lang w:val="es-AR"/>
        </w:rPr>
        <w:t>ntidades bancarias públicas y privadas arribarán al Congreso Aapresid organizado con la fuerza de Expoagro. Propuestas, herramientas y tasas competitivas estarán a disposición de productores, contratistas</w:t>
      </w:r>
      <w:r w:rsidR="00432118">
        <w:rPr>
          <w:rFonts w:ascii="Calibri" w:eastAsia="Times New Roman" w:hAnsi="Calibri" w:cs="Calibri"/>
          <w:i/>
          <w:iCs/>
          <w:sz w:val="24"/>
          <w:szCs w:val="24"/>
          <w:lang w:val="es-AR"/>
        </w:rPr>
        <w:t xml:space="preserve"> </w:t>
      </w:r>
      <w:r w:rsidR="002B33C5" w:rsidRPr="002B33C5">
        <w:rPr>
          <w:rFonts w:ascii="Calibri" w:eastAsia="Times New Roman" w:hAnsi="Calibri" w:cs="Calibri"/>
          <w:i/>
          <w:iCs/>
          <w:sz w:val="24"/>
          <w:szCs w:val="24"/>
          <w:lang w:val="es-AR"/>
        </w:rPr>
        <w:t>y técnicos del sector.</w:t>
      </w:r>
    </w:p>
    <w:p w14:paraId="7ED72BE6" w14:textId="519AD1A3" w:rsidR="002B33C5" w:rsidRPr="002B33C5" w:rsidRDefault="002B33C5" w:rsidP="002B33C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val="es-AR"/>
        </w:rPr>
      </w:pPr>
      <w:r w:rsidRPr="002B33C5">
        <w:rPr>
          <w:rFonts w:ascii="Calibri" w:eastAsia="Times New Roman" w:hAnsi="Calibri" w:cs="Calibri"/>
          <w:sz w:val="24"/>
          <w:szCs w:val="24"/>
          <w:lang w:val="es-AR"/>
        </w:rPr>
        <w:t>Además de ser un ámbito de actualización técnica, el Congreso también se consolida como un espacio para generar networking, fortalecer vínculos entre los distintos actores de la cadena agroindustrial y concretar oportunidades de negocios. En ese contexto, la presencia de las entidades financieras cobra especial relevancia, al acercar soluciones para impulsar inversiones y acompañar el desarrollo productivo.</w:t>
      </w:r>
    </w:p>
    <w:p w14:paraId="1FBC0B85" w14:textId="77777777" w:rsidR="002B33C5" w:rsidRPr="002B33C5" w:rsidRDefault="002B33C5" w:rsidP="002B33C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val="es-AR"/>
        </w:rPr>
      </w:pPr>
      <w:r w:rsidRPr="002B33C5">
        <w:rPr>
          <w:rFonts w:ascii="Calibri" w:eastAsia="Times New Roman" w:hAnsi="Calibri" w:cs="Calibri"/>
          <w:sz w:val="24"/>
          <w:szCs w:val="24"/>
          <w:lang w:val="es-AR"/>
        </w:rPr>
        <w:t>Del 4 al 6 de agosto, en el Salón Metropolitano de Rosario</w:t>
      </w:r>
      <w:r w:rsidRPr="002B33C5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, participarán Banco Nación, Galicia, Macro Agro, Banco Provincia, BBVA, Santander, Banco Comafi, ICBC, Banco Santa Fe, Banco Municipal de Rosario y Banco Entre Ríos</w:t>
      </w:r>
      <w:r w:rsidRPr="002B33C5">
        <w:rPr>
          <w:rFonts w:ascii="Calibri" w:eastAsia="Times New Roman" w:hAnsi="Calibri" w:cs="Calibri"/>
          <w:sz w:val="24"/>
          <w:szCs w:val="24"/>
          <w:lang w:val="es-AR"/>
        </w:rPr>
        <w:t>, con propuestas especialmente diseñadas para las necesidades del sector agropecuario.</w:t>
      </w:r>
    </w:p>
    <w:p w14:paraId="6FC1953B" w14:textId="77777777" w:rsidR="009D34D6" w:rsidRDefault="009D34D6" w:rsidP="009D34D6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  <w:r w:rsidRPr="009D34D6">
        <w:rPr>
          <w:rFonts w:asciiTheme="majorHAnsi" w:hAnsiTheme="majorHAnsi" w:cstheme="majorHAnsi"/>
          <w:sz w:val="24"/>
          <w:szCs w:val="24"/>
          <w:lang w:val="es-AR"/>
        </w:rPr>
        <w:t>Un repaso por las principales propuestas que presentarán las entidades financieras durante el evento</w:t>
      </w:r>
      <w:r>
        <w:rPr>
          <w:rFonts w:asciiTheme="majorHAnsi" w:hAnsiTheme="majorHAnsi" w:cstheme="majorHAnsi"/>
          <w:sz w:val="24"/>
          <w:szCs w:val="24"/>
          <w:lang w:val="es-AR"/>
        </w:rPr>
        <w:t>:</w:t>
      </w:r>
    </w:p>
    <w:p w14:paraId="57B00DC8" w14:textId="77777777" w:rsidR="000265A3" w:rsidRDefault="000265A3" w:rsidP="009D34D6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382F9971" w14:textId="132E3C07" w:rsidR="00CA78A6" w:rsidRPr="00110A7E" w:rsidRDefault="005E11C9" w:rsidP="009D34D6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  <w:r w:rsidRPr="00110A7E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</w:rPr>
        <w:t xml:space="preserve">Como uno de los principales actores del financiamiento agropecuario, </w:t>
      </w:r>
      <w:r w:rsidRPr="00110A7E">
        <w:rPr>
          <w:rStyle w:val="Textoennegrita"/>
          <w:rFonts w:asciiTheme="majorHAnsi" w:hAnsiTheme="majorHAnsi" w:cstheme="majorHAnsi"/>
          <w:sz w:val="24"/>
          <w:szCs w:val="24"/>
        </w:rPr>
        <w:t>Banco Nación</w:t>
      </w:r>
      <w:r w:rsidRPr="00110A7E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</w:rPr>
        <w:t xml:space="preserve"> llegará con una amplia oferta de líneas de crédito para inversión, capital de trabajo y ganadería.</w:t>
      </w:r>
      <w:r w:rsidRPr="00110A7E">
        <w:rPr>
          <w:rFonts w:asciiTheme="majorHAnsi" w:hAnsiTheme="majorHAnsi" w:cstheme="majorHAnsi"/>
          <w:sz w:val="24"/>
          <w:szCs w:val="24"/>
        </w:rPr>
        <w:t xml:space="preserve"> Entre ellas se destacan </w:t>
      </w:r>
      <w:r w:rsidRPr="00110A7E">
        <w:rPr>
          <w:rStyle w:val="Textoennegrita"/>
          <w:rFonts w:asciiTheme="majorHAnsi" w:hAnsiTheme="majorHAnsi" w:cstheme="majorHAnsi"/>
          <w:sz w:val="24"/>
          <w:szCs w:val="24"/>
        </w:rPr>
        <w:t>Inversión Productiva MiPyME</w:t>
      </w:r>
      <w:r w:rsidRPr="00110A7E">
        <w:rPr>
          <w:rFonts w:asciiTheme="majorHAnsi" w:hAnsiTheme="majorHAnsi" w:cstheme="majorHAnsi"/>
          <w:sz w:val="24"/>
          <w:szCs w:val="24"/>
        </w:rPr>
        <w:t xml:space="preserve"> para la adquisición de maquinaria, equipos y bienes de capital nacionales, con financiamiento en pesos y dólares de hasta el 100% del valor y plazos de hasta 60 meses; </w:t>
      </w:r>
      <w:r w:rsidRPr="00110A7E">
        <w:rPr>
          <w:rStyle w:val="Textoennegrita"/>
          <w:rFonts w:asciiTheme="majorHAnsi" w:hAnsiTheme="majorHAnsi" w:cstheme="majorHAnsi"/>
          <w:sz w:val="24"/>
          <w:szCs w:val="24"/>
        </w:rPr>
        <w:t>AgroNación Préstamos</w:t>
      </w:r>
      <w:r w:rsidRPr="00110A7E">
        <w:rPr>
          <w:rFonts w:asciiTheme="majorHAnsi" w:hAnsiTheme="majorHAnsi" w:cstheme="majorHAnsi"/>
          <w:sz w:val="24"/>
          <w:szCs w:val="24"/>
        </w:rPr>
        <w:t xml:space="preserve">, destinada al capital de trabajo con más de 800 proveedores adheridos; y líneas específicas para el sector ganadero, que contemplan inversiones en infraestructura, genética, recría y producción forrajera, con financiamiento de hasta el 100% y montos de hasta </w:t>
      </w:r>
      <w:r w:rsidRPr="00110A7E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</w:rPr>
        <w:t>USD 2 millones</w:t>
      </w:r>
      <w:r w:rsidRPr="00110A7E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3BEAA514" w14:textId="38945E67" w:rsidR="00CA78A6" w:rsidRPr="00110A7E" w:rsidRDefault="00CA78A6" w:rsidP="00E23D1B">
      <w:pPr>
        <w:pStyle w:val="xmsonormal"/>
        <w:shd w:val="clear" w:color="auto" w:fill="FFFFFF"/>
        <w:spacing w:beforeAutospacing="0" w:afterAutospacing="0"/>
        <w:ind w:right="-43"/>
        <w:jc w:val="both"/>
        <w:rPr>
          <w:rFonts w:asciiTheme="majorHAnsi" w:hAnsiTheme="majorHAnsi" w:cstheme="majorHAnsi"/>
        </w:rPr>
      </w:pPr>
      <w:r w:rsidRPr="00110A7E">
        <w:rPr>
          <w:rFonts w:asciiTheme="majorHAnsi" w:hAnsiTheme="majorHAnsi" w:cstheme="majorHAnsi"/>
          <w:color w:val="000000"/>
        </w:rPr>
        <w:t xml:space="preserve">Además, durante </w:t>
      </w:r>
      <w:r w:rsidR="00AC387E" w:rsidRPr="00110A7E">
        <w:rPr>
          <w:rFonts w:asciiTheme="majorHAnsi" w:hAnsiTheme="majorHAnsi" w:cstheme="majorHAnsi"/>
          <w:color w:val="000000"/>
        </w:rPr>
        <w:t xml:space="preserve">el </w:t>
      </w:r>
      <w:r w:rsidR="00157918">
        <w:rPr>
          <w:rFonts w:asciiTheme="majorHAnsi" w:hAnsiTheme="majorHAnsi" w:cstheme="majorHAnsi"/>
          <w:color w:val="000000"/>
        </w:rPr>
        <w:t>congreso</w:t>
      </w:r>
      <w:r w:rsidR="00614E1E" w:rsidRPr="00110A7E">
        <w:rPr>
          <w:rFonts w:asciiTheme="majorHAnsi" w:hAnsiTheme="majorHAnsi" w:cstheme="majorHAnsi"/>
          <w:color w:val="000000"/>
        </w:rPr>
        <w:t>,</w:t>
      </w:r>
      <w:r w:rsidRPr="00110A7E">
        <w:rPr>
          <w:rFonts w:asciiTheme="majorHAnsi" w:hAnsiTheme="majorHAnsi" w:cstheme="majorHAnsi"/>
          <w:color w:val="000000"/>
        </w:rPr>
        <w:t xml:space="preserve"> la entidad dispondrá de beneficios con </w:t>
      </w:r>
      <w:r w:rsidRPr="00110A7E">
        <w:rPr>
          <w:rFonts w:asciiTheme="majorHAnsi" w:hAnsiTheme="majorHAnsi" w:cstheme="majorHAnsi"/>
          <w:b/>
          <w:bCs/>
          <w:color w:val="000000"/>
        </w:rPr>
        <w:t>Tarjeta AgroNación</w:t>
      </w:r>
      <w:r w:rsidR="00532F22" w:rsidRPr="00110A7E">
        <w:rPr>
          <w:rFonts w:asciiTheme="majorHAnsi" w:hAnsiTheme="majorHAnsi" w:cstheme="majorHAnsi"/>
          <w:b/>
          <w:bCs/>
          <w:color w:val="000000"/>
        </w:rPr>
        <w:t xml:space="preserve"> que tiene m</w:t>
      </w:r>
      <w:r w:rsidRPr="00110A7E">
        <w:rPr>
          <w:rFonts w:asciiTheme="majorHAnsi" w:hAnsiTheme="majorHAnsi" w:cstheme="majorHAnsi"/>
          <w:b/>
          <w:bCs/>
          <w:color w:val="000000"/>
        </w:rPr>
        <w:t>ás de 900 convenios</w:t>
      </w:r>
      <w:r w:rsidRPr="00110A7E">
        <w:rPr>
          <w:rFonts w:asciiTheme="majorHAnsi" w:hAnsiTheme="majorHAnsi" w:cstheme="majorHAnsi"/>
          <w:color w:val="000000"/>
        </w:rPr>
        <w:t xml:space="preserve"> con firmas líderes del mercado para la adquisición de insumos.</w:t>
      </w:r>
      <w:r w:rsidR="00532F22" w:rsidRPr="00110A7E">
        <w:rPr>
          <w:rFonts w:asciiTheme="majorHAnsi" w:hAnsiTheme="majorHAnsi" w:cstheme="majorHAnsi"/>
        </w:rPr>
        <w:t xml:space="preserve"> También</w:t>
      </w:r>
      <w:r w:rsidRPr="00110A7E">
        <w:rPr>
          <w:rFonts w:asciiTheme="majorHAnsi" w:hAnsiTheme="majorHAnsi" w:cstheme="majorHAnsi"/>
        </w:rPr>
        <w:t xml:space="preserve"> </w:t>
      </w:r>
      <w:r w:rsidR="00532F22" w:rsidRPr="00110A7E">
        <w:rPr>
          <w:rFonts w:asciiTheme="majorHAnsi" w:hAnsiTheme="majorHAnsi" w:cstheme="majorHAnsi"/>
          <w:color w:val="000000"/>
        </w:rPr>
        <w:t>c</w:t>
      </w:r>
      <w:r w:rsidRPr="00110A7E">
        <w:rPr>
          <w:rFonts w:asciiTheme="majorHAnsi" w:hAnsiTheme="majorHAnsi" w:cstheme="majorHAnsi"/>
          <w:color w:val="000000"/>
        </w:rPr>
        <w:t>ondiciones de financiación competitivas, tasas fijas y plazos especiales a través de BNA Conecta.</w:t>
      </w:r>
      <w:r w:rsidR="00532F22" w:rsidRPr="00110A7E">
        <w:rPr>
          <w:rFonts w:asciiTheme="majorHAnsi" w:hAnsiTheme="majorHAnsi" w:cstheme="majorHAnsi"/>
        </w:rPr>
        <w:t xml:space="preserve"> Cabe destacar </w:t>
      </w:r>
      <w:r w:rsidR="005E5A45" w:rsidRPr="00110A7E">
        <w:rPr>
          <w:rFonts w:asciiTheme="majorHAnsi" w:hAnsiTheme="majorHAnsi" w:cstheme="majorHAnsi"/>
        </w:rPr>
        <w:t>que,</w:t>
      </w:r>
      <w:r w:rsidR="00614E1E" w:rsidRPr="00110A7E">
        <w:rPr>
          <w:rFonts w:asciiTheme="majorHAnsi" w:hAnsiTheme="majorHAnsi" w:cstheme="majorHAnsi"/>
        </w:rPr>
        <w:t xml:space="preserve"> para</w:t>
      </w:r>
      <w:r w:rsidRPr="00110A7E">
        <w:rPr>
          <w:rFonts w:asciiTheme="majorHAnsi" w:hAnsiTheme="majorHAnsi" w:cstheme="majorHAnsi"/>
          <w:color w:val="000000"/>
        </w:rPr>
        <w:t xml:space="preserve"> </w:t>
      </w:r>
      <w:r w:rsidRPr="00110A7E">
        <w:rPr>
          <w:rFonts w:asciiTheme="majorHAnsi" w:hAnsiTheme="majorHAnsi" w:cstheme="majorHAnsi"/>
          <w:b/>
          <w:bCs/>
          <w:color w:val="000000"/>
        </w:rPr>
        <w:t>los remates de hacienda, contará con condiciones preferenciales y tasas subsidiadas</w:t>
      </w:r>
      <w:r w:rsidRPr="00110A7E">
        <w:rPr>
          <w:rFonts w:asciiTheme="majorHAnsi" w:hAnsiTheme="majorHAnsi" w:cstheme="majorHAnsi"/>
          <w:color w:val="000000"/>
        </w:rPr>
        <w:t>, mediante convenios con casas consignatarias adheridas.</w:t>
      </w:r>
    </w:p>
    <w:p w14:paraId="33CBC8FB" w14:textId="77777777" w:rsidR="00CA78A6" w:rsidRDefault="00CA78A6" w:rsidP="00CA78A6">
      <w:pPr>
        <w:pStyle w:val="xmsonormal"/>
        <w:shd w:val="clear" w:color="auto" w:fill="FFFFFF"/>
        <w:spacing w:before="0" w:beforeAutospacing="0" w:after="0" w:afterAutospacing="0"/>
        <w:ind w:left="1440" w:right="567" w:hanging="360"/>
        <w:jc w:val="both"/>
      </w:pPr>
    </w:p>
    <w:p w14:paraId="4A417741" w14:textId="612E2A6E" w:rsidR="00002733" w:rsidRDefault="00110A7E" w:rsidP="00002733">
      <w:pPr>
        <w:jc w:val="both"/>
        <w:rPr>
          <w:rFonts w:asciiTheme="majorHAnsi" w:hAnsiTheme="majorHAnsi" w:cstheme="majorHAnsi"/>
          <w:sz w:val="24"/>
          <w:szCs w:val="24"/>
        </w:rPr>
      </w:pPr>
      <w:r w:rsidRPr="00110A7E">
        <w:rPr>
          <w:rFonts w:asciiTheme="majorHAnsi" w:hAnsiTheme="majorHAnsi" w:cstheme="majorHAnsi"/>
          <w:sz w:val="24"/>
          <w:szCs w:val="24"/>
        </w:rPr>
        <w:t>En tanto,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Galicia </w:t>
      </w:r>
      <w:r w:rsidR="00002733" w:rsidRPr="00002733">
        <w:rPr>
          <w:rFonts w:asciiTheme="majorHAnsi" w:hAnsiTheme="majorHAnsi" w:cstheme="majorHAnsi"/>
          <w:sz w:val="24"/>
          <w:szCs w:val="24"/>
        </w:rPr>
        <w:t>combina</w:t>
      </w:r>
      <w:r w:rsidR="00D44B62">
        <w:rPr>
          <w:rFonts w:asciiTheme="majorHAnsi" w:hAnsiTheme="majorHAnsi" w:cstheme="majorHAnsi"/>
          <w:sz w:val="24"/>
          <w:szCs w:val="24"/>
        </w:rPr>
        <w:t>rá</w:t>
      </w:r>
      <w:r w:rsidR="00002733" w:rsidRPr="00002733">
        <w:rPr>
          <w:rFonts w:asciiTheme="majorHAnsi" w:hAnsiTheme="majorHAnsi" w:cstheme="majorHAnsi"/>
          <w:sz w:val="24"/>
          <w:szCs w:val="24"/>
        </w:rPr>
        <w:t xml:space="preserve"> financiamiento, herramientas digitales y soluciones diseñadas para acompañar las distintas necesidades del productor agropecuario.</w:t>
      </w:r>
      <w:r w:rsidR="00D44B6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15B64F1" w14:textId="77777777" w:rsidR="00D30479" w:rsidRPr="00002733" w:rsidRDefault="00D30479" w:rsidP="0000273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C88C363" w14:textId="295BD4FC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  <w:r w:rsidRPr="00002733">
        <w:rPr>
          <w:rFonts w:asciiTheme="majorHAnsi" w:hAnsiTheme="majorHAnsi" w:cstheme="majorHAnsi"/>
          <w:sz w:val="24"/>
          <w:szCs w:val="24"/>
        </w:rPr>
        <w:t xml:space="preserve">En materia de </w:t>
      </w:r>
      <w:r w:rsidRPr="00002733">
        <w:rPr>
          <w:rFonts w:asciiTheme="majorHAnsi" w:hAnsiTheme="majorHAnsi" w:cstheme="majorHAnsi"/>
          <w:b/>
          <w:bCs/>
          <w:sz w:val="24"/>
          <w:szCs w:val="24"/>
        </w:rPr>
        <w:t>maquinaria agrícola</w:t>
      </w:r>
      <w:r w:rsidRPr="00002733">
        <w:rPr>
          <w:rFonts w:asciiTheme="majorHAnsi" w:hAnsiTheme="majorHAnsi" w:cstheme="majorHAnsi"/>
          <w:sz w:val="24"/>
          <w:szCs w:val="24"/>
        </w:rPr>
        <w:t>, ofrecerá financiación para equipos nuevos y usados, tanto en pesos como en dólares, a través de acuerdos con marcas líderes</w:t>
      </w:r>
      <w:r w:rsidR="007E4B78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35BC89CD" w14:textId="77777777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CFF5956" w14:textId="7E01594F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  <w:r w:rsidRPr="00002733">
        <w:rPr>
          <w:rFonts w:asciiTheme="majorHAnsi" w:hAnsiTheme="majorHAnsi" w:cstheme="majorHAnsi"/>
          <w:sz w:val="24"/>
          <w:szCs w:val="24"/>
        </w:rPr>
        <w:t xml:space="preserve">Para la </w:t>
      </w:r>
      <w:r w:rsidRPr="00002733">
        <w:rPr>
          <w:rFonts w:asciiTheme="majorHAnsi" w:hAnsiTheme="majorHAnsi" w:cstheme="majorHAnsi"/>
          <w:b/>
          <w:bCs/>
          <w:sz w:val="24"/>
          <w:szCs w:val="24"/>
        </w:rPr>
        <w:t>compra de insumos y hacienda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002733">
        <w:rPr>
          <w:rFonts w:asciiTheme="majorHAnsi" w:hAnsiTheme="majorHAnsi" w:cstheme="majorHAnsi"/>
          <w:sz w:val="24"/>
          <w:szCs w:val="24"/>
        </w:rPr>
        <w:t xml:space="preserve"> Galicia pondrá a disposición líneas en pesos, dólares y granos mediante</w:t>
      </w:r>
      <w:r w:rsidRPr="00002733">
        <w:rPr>
          <w:rFonts w:asciiTheme="majorHAnsi" w:hAnsiTheme="majorHAnsi" w:cstheme="majorHAnsi"/>
          <w:b/>
          <w:bCs/>
          <w:sz w:val="24"/>
          <w:szCs w:val="24"/>
        </w:rPr>
        <w:t xml:space="preserve"> Nera</w:t>
      </w:r>
      <w:r w:rsidRPr="00002733">
        <w:rPr>
          <w:rFonts w:asciiTheme="majorHAnsi" w:hAnsiTheme="majorHAnsi" w:cstheme="majorHAnsi"/>
          <w:sz w:val="24"/>
          <w:szCs w:val="24"/>
        </w:rPr>
        <w:t xml:space="preserve">. </w:t>
      </w:r>
      <w:r w:rsidR="00AE686F">
        <w:rPr>
          <w:rFonts w:asciiTheme="majorHAnsi" w:hAnsiTheme="majorHAnsi" w:cstheme="majorHAnsi"/>
          <w:sz w:val="24"/>
          <w:szCs w:val="24"/>
        </w:rPr>
        <w:t>E</w:t>
      </w:r>
      <w:r w:rsidRPr="00002733">
        <w:rPr>
          <w:rFonts w:asciiTheme="majorHAnsi" w:hAnsiTheme="majorHAnsi" w:cstheme="majorHAnsi"/>
          <w:sz w:val="24"/>
          <w:szCs w:val="24"/>
        </w:rPr>
        <w:t xml:space="preserve">ste año incorpora </w:t>
      </w:r>
      <w:r w:rsidRPr="00023609">
        <w:rPr>
          <w:rFonts w:asciiTheme="majorHAnsi" w:hAnsiTheme="majorHAnsi" w:cstheme="majorHAnsi"/>
          <w:b/>
          <w:bCs/>
          <w:sz w:val="24"/>
          <w:szCs w:val="24"/>
        </w:rPr>
        <w:t>soluciones específicas para el sector ganadero</w:t>
      </w:r>
      <w:r w:rsidRPr="00002733">
        <w:rPr>
          <w:rFonts w:asciiTheme="majorHAnsi" w:hAnsiTheme="majorHAnsi" w:cstheme="majorHAnsi"/>
          <w:sz w:val="24"/>
          <w:szCs w:val="24"/>
        </w:rPr>
        <w:t xml:space="preserve">, </w:t>
      </w:r>
      <w:r w:rsidRPr="00002733">
        <w:rPr>
          <w:rFonts w:asciiTheme="majorHAnsi" w:hAnsiTheme="majorHAnsi" w:cstheme="majorHAnsi"/>
          <w:sz w:val="24"/>
          <w:szCs w:val="24"/>
        </w:rPr>
        <w:lastRenderedPageBreak/>
        <w:t>destinadas a la compra de reproductores, retención de vientres, instalaciones e inversiones estratégicas, con financiamiento de largo plazo y garantía sobre hacienda.</w:t>
      </w:r>
    </w:p>
    <w:p w14:paraId="0B13063F" w14:textId="77777777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DE27E0C" w14:textId="197DD46D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  <w:r w:rsidRPr="00002733">
        <w:rPr>
          <w:rFonts w:asciiTheme="majorHAnsi" w:hAnsiTheme="majorHAnsi" w:cstheme="majorHAnsi"/>
          <w:sz w:val="24"/>
          <w:szCs w:val="24"/>
        </w:rPr>
        <w:t xml:space="preserve">Entre las novedades, presentará alternativas de crédito respaldadas por activos reales digitalizados, que permiten transformar granos, hacienda y contratos forward en financiamiento mediante la tecnología de </w:t>
      </w:r>
      <w:proofErr w:type="spellStart"/>
      <w:r w:rsidRPr="00023609">
        <w:rPr>
          <w:rFonts w:asciiTheme="majorHAnsi" w:hAnsiTheme="majorHAnsi" w:cstheme="majorHAnsi"/>
          <w:b/>
          <w:bCs/>
          <w:sz w:val="24"/>
          <w:szCs w:val="24"/>
        </w:rPr>
        <w:t>Siloreal</w:t>
      </w:r>
      <w:proofErr w:type="spellEnd"/>
      <w:r w:rsidRPr="00002733">
        <w:rPr>
          <w:rFonts w:asciiTheme="majorHAnsi" w:hAnsiTheme="majorHAnsi" w:cstheme="majorHAnsi"/>
          <w:sz w:val="24"/>
          <w:szCs w:val="24"/>
        </w:rPr>
        <w:t xml:space="preserve">, integrada a Nera. </w:t>
      </w:r>
      <w:r w:rsidR="00D44B62">
        <w:rPr>
          <w:rFonts w:asciiTheme="majorHAnsi" w:hAnsiTheme="majorHAnsi" w:cstheme="majorHAnsi"/>
          <w:sz w:val="24"/>
          <w:szCs w:val="24"/>
        </w:rPr>
        <w:t xml:space="preserve"> </w:t>
      </w:r>
      <w:r w:rsidRPr="00023609">
        <w:rPr>
          <w:rFonts w:asciiTheme="majorHAnsi" w:hAnsiTheme="majorHAnsi" w:cstheme="majorHAnsi"/>
          <w:b/>
          <w:bCs/>
          <w:sz w:val="24"/>
          <w:szCs w:val="24"/>
        </w:rPr>
        <w:t>La propuesta se completa con líneas de capital de trabajo</w:t>
      </w:r>
      <w:r w:rsidRPr="00002733">
        <w:rPr>
          <w:rFonts w:asciiTheme="majorHAnsi" w:hAnsiTheme="majorHAnsi" w:cstheme="majorHAnsi"/>
          <w:sz w:val="24"/>
          <w:szCs w:val="24"/>
        </w:rPr>
        <w:t>, que incluyen descuento de cheques con plazos de hasta 360 días, préstamo inmediato y financiación con aval de SGR.</w:t>
      </w:r>
    </w:p>
    <w:p w14:paraId="050A787E" w14:textId="77777777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BD1CFC" w14:textId="7731265E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  <w:r w:rsidRPr="00002733">
        <w:rPr>
          <w:rFonts w:asciiTheme="majorHAnsi" w:hAnsiTheme="majorHAnsi" w:cstheme="majorHAnsi"/>
          <w:sz w:val="24"/>
          <w:szCs w:val="24"/>
        </w:rPr>
        <w:t xml:space="preserve">En línea con su estrategia de impulsar una producción más sustentable, Galicia presentará acuerdos con </w:t>
      </w:r>
      <w:r w:rsidRPr="00D122E2">
        <w:rPr>
          <w:rFonts w:asciiTheme="majorHAnsi" w:hAnsiTheme="majorHAnsi" w:cstheme="majorHAnsi"/>
          <w:b/>
          <w:bCs/>
          <w:sz w:val="24"/>
          <w:szCs w:val="24"/>
        </w:rPr>
        <w:t xml:space="preserve">Bayer Green </w:t>
      </w:r>
      <w:proofErr w:type="spellStart"/>
      <w:r w:rsidRPr="00D122E2">
        <w:rPr>
          <w:rFonts w:asciiTheme="majorHAnsi" w:hAnsiTheme="majorHAnsi" w:cstheme="majorHAnsi"/>
          <w:b/>
          <w:bCs/>
          <w:sz w:val="24"/>
          <w:szCs w:val="24"/>
        </w:rPr>
        <w:t>Credit</w:t>
      </w:r>
      <w:proofErr w:type="spellEnd"/>
      <w:r w:rsidRPr="00D122E2">
        <w:rPr>
          <w:rFonts w:asciiTheme="majorHAnsi" w:hAnsiTheme="majorHAnsi" w:cstheme="majorHAnsi"/>
          <w:b/>
          <w:bCs/>
          <w:sz w:val="24"/>
          <w:szCs w:val="24"/>
        </w:rPr>
        <w:t xml:space="preserve"> y Syngenta</w:t>
      </w:r>
      <w:r w:rsidRPr="00002733">
        <w:rPr>
          <w:rFonts w:asciiTheme="majorHAnsi" w:hAnsiTheme="majorHAnsi" w:cstheme="majorHAnsi"/>
          <w:sz w:val="24"/>
          <w:szCs w:val="24"/>
        </w:rPr>
        <w:t xml:space="preserve"> para financiar prácticas sustentables con tasas preferenciales, disponibles a través de Nera.</w:t>
      </w:r>
    </w:p>
    <w:p w14:paraId="164C01B9" w14:textId="77777777" w:rsidR="00002733" w:rsidRPr="00002733" w:rsidRDefault="00002733" w:rsidP="0000273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2393F32" w14:textId="75D0CE21" w:rsidR="006970FD" w:rsidRDefault="00117CB4" w:rsidP="006970FD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Alineados con acercar soluciones financieras a toda la cadena de valor del agro, </w:t>
      </w:r>
      <w:r w:rsidR="00F74EC6" w:rsidRPr="00F74EC6">
        <w:rPr>
          <w:rFonts w:asciiTheme="majorHAnsi" w:hAnsiTheme="majorHAnsi" w:cstheme="majorHAnsi"/>
          <w:b/>
          <w:bCs/>
          <w:sz w:val="24"/>
          <w:szCs w:val="24"/>
          <w:lang w:val="es-ES"/>
        </w:rPr>
        <w:t>Macro Agro</w:t>
      </w:r>
      <w:r w:rsidR="00F74EC6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6970FD">
        <w:rPr>
          <w:rFonts w:asciiTheme="majorHAnsi" w:hAnsiTheme="majorHAnsi" w:cstheme="majorHAnsi"/>
          <w:sz w:val="24"/>
          <w:szCs w:val="24"/>
          <w:lang w:val="es-ES"/>
        </w:rPr>
        <w:t>arribará con una oferta</w:t>
      </w:r>
      <w:r w:rsidR="006970FD" w:rsidRPr="00BB2A31">
        <w:rPr>
          <w:rFonts w:asciiTheme="majorHAnsi" w:hAnsiTheme="majorHAnsi" w:cstheme="majorHAnsi"/>
          <w:sz w:val="24"/>
          <w:szCs w:val="24"/>
          <w:lang w:val="es-ES"/>
        </w:rPr>
        <w:t xml:space="preserve"> integral única, pensada específicamente para atender todas las necesidades de </w:t>
      </w:r>
      <w:r w:rsidR="006970FD">
        <w:rPr>
          <w:rFonts w:asciiTheme="majorHAnsi" w:hAnsiTheme="majorHAnsi" w:cstheme="majorHAnsi"/>
          <w:sz w:val="24"/>
          <w:szCs w:val="24"/>
          <w:lang w:val="es-ES"/>
        </w:rPr>
        <w:t>l</w:t>
      </w:r>
      <w:r w:rsidR="006970FD" w:rsidRPr="00BB2A31">
        <w:rPr>
          <w:rFonts w:asciiTheme="majorHAnsi" w:hAnsiTheme="majorHAnsi" w:cstheme="majorHAnsi"/>
          <w:sz w:val="24"/>
          <w:szCs w:val="24"/>
          <w:lang w:val="es-ES"/>
        </w:rPr>
        <w:t>os clientes.</w:t>
      </w:r>
    </w:p>
    <w:p w14:paraId="7713B5D2" w14:textId="77777777" w:rsidR="006970FD" w:rsidRDefault="006970FD" w:rsidP="00117CB4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1B20DE59" w14:textId="41E73680" w:rsidR="00117CB4" w:rsidRDefault="006970FD" w:rsidP="00117CB4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 xml:space="preserve">En este sentido, 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los productores tienen la posibilidad de ampliar su calificación crediticia de forma online a través de </w:t>
      </w:r>
      <w:r w:rsidR="00117CB4" w:rsidRPr="00D4715D">
        <w:rPr>
          <w:rFonts w:asciiTheme="majorHAnsi" w:hAnsiTheme="majorHAnsi" w:cstheme="majorHAnsi"/>
          <w:b/>
          <w:bCs/>
          <w:sz w:val="24"/>
          <w:szCs w:val="24"/>
          <w:lang w:val="es-ES"/>
        </w:rPr>
        <w:t>Crédito Simple Agro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>.</w:t>
      </w:r>
      <w:r w:rsidR="0036489D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Se trata de </w:t>
      </w:r>
      <w:r w:rsidR="00117CB4" w:rsidRPr="009D6D35">
        <w:rPr>
          <w:rFonts w:asciiTheme="majorHAnsi" w:hAnsiTheme="majorHAnsi" w:cstheme="majorHAnsi"/>
          <w:b/>
          <w:bCs/>
          <w:sz w:val="24"/>
          <w:szCs w:val="24"/>
          <w:lang w:val="es-ES"/>
        </w:rPr>
        <w:t>una gestión fácil, que el cliente realiza desde la APP Macro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 y que </w:t>
      </w:r>
      <w:r w:rsidR="00117CB4" w:rsidRPr="009D6D35">
        <w:rPr>
          <w:rFonts w:asciiTheme="majorHAnsi" w:hAnsiTheme="majorHAnsi" w:cstheme="majorHAnsi"/>
          <w:b/>
          <w:bCs/>
          <w:sz w:val="24"/>
          <w:szCs w:val="24"/>
          <w:lang w:val="es-ES"/>
        </w:rPr>
        <w:t>le permite ampliar su límite de crédito de manera inmediata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>, con líneas especiales para capital de trabajo y préstamos de largo plazo para la compra de maquinaria agrícola, sin la necesidad de tener que ir a la sucursal.</w:t>
      </w:r>
    </w:p>
    <w:p w14:paraId="6F3B3946" w14:textId="77777777" w:rsidR="00581717" w:rsidRPr="00117CB4" w:rsidRDefault="00581717" w:rsidP="00117CB4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3DFAABA6" w14:textId="14919FE3" w:rsidR="00117CB4" w:rsidRPr="00117CB4" w:rsidRDefault="004017BF" w:rsidP="00117CB4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>Sumado a ello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, Macro Agro sigue potenciando </w:t>
      </w:r>
      <w:r w:rsidR="00117CB4" w:rsidRPr="00057E65">
        <w:rPr>
          <w:rFonts w:asciiTheme="majorHAnsi" w:hAnsiTheme="majorHAnsi" w:cstheme="majorHAnsi"/>
          <w:b/>
          <w:bCs/>
          <w:sz w:val="24"/>
          <w:szCs w:val="24"/>
          <w:lang w:val="es-ES"/>
        </w:rPr>
        <w:t>Red Agro</w:t>
      </w:r>
      <w:r w:rsidR="00117CB4" w:rsidRPr="00117CB4">
        <w:rPr>
          <w:rFonts w:asciiTheme="majorHAnsi" w:hAnsiTheme="majorHAnsi" w:cstheme="majorHAnsi"/>
          <w:sz w:val="24"/>
          <w:szCs w:val="24"/>
          <w:lang w:val="es-ES"/>
        </w:rPr>
        <w:t xml:space="preserve">, el portal de gestión de créditos en el cual las empresas comercializadoras de insumos, consignatarias de hacienda y todas las que participan en la cadena comercial del campo, pueden ofrecer financiación a través de Banco Macro y cobrar de contado. </w:t>
      </w:r>
    </w:p>
    <w:p w14:paraId="2EFC2B89" w14:textId="77777777" w:rsidR="00EE29AF" w:rsidRDefault="00EE29AF" w:rsidP="00812A31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5F1E80E1" w14:textId="509D9C76" w:rsidR="00F00843" w:rsidRPr="00812A31" w:rsidRDefault="00AE0C2A" w:rsidP="00812A31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>Por su parte</w:t>
      </w:r>
      <w:r w:rsidR="00EE29AF" w:rsidRPr="00EE29AF">
        <w:rPr>
          <w:rFonts w:asciiTheme="majorHAnsi" w:hAnsiTheme="majorHAnsi" w:cstheme="majorHAnsi"/>
          <w:sz w:val="24"/>
          <w:szCs w:val="24"/>
          <w:lang w:val="es-ES"/>
        </w:rPr>
        <w:t>,</w:t>
      </w:r>
      <w:r w:rsidR="00EE29AF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 Banco Provincia </w:t>
      </w:r>
      <w:r w:rsidR="00F00843"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presentará financiamiento para productores agropecuarios a través de </w:t>
      </w:r>
      <w:r w:rsidR="00F00843" w:rsidRPr="007B1C82">
        <w:rPr>
          <w:rFonts w:asciiTheme="majorHAnsi" w:hAnsiTheme="majorHAnsi" w:cstheme="majorHAnsi"/>
          <w:b/>
          <w:bCs/>
          <w:sz w:val="24"/>
          <w:szCs w:val="24"/>
          <w:lang w:val="es-ES"/>
        </w:rPr>
        <w:t>Procampo Digital, con condiciones especiales para la adquisición de insumos, plazos de hasta 360 días</w:t>
      </w:r>
      <w:r w:rsidR="00F00843" w:rsidRPr="00812A31">
        <w:rPr>
          <w:rFonts w:asciiTheme="majorHAnsi" w:hAnsiTheme="majorHAnsi" w:cstheme="majorHAnsi"/>
          <w:sz w:val="24"/>
          <w:szCs w:val="24"/>
          <w:lang w:val="es-ES"/>
        </w:rPr>
        <w:t>, pagos alineados al ciclo productivo y alternativas para la compra de hacienda durante el remate previsto en la muestra.</w:t>
      </w:r>
    </w:p>
    <w:p w14:paraId="3043274F" w14:textId="77777777" w:rsidR="00F00843" w:rsidRPr="00812A31" w:rsidRDefault="00F00843" w:rsidP="00812A31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09840B11" w14:textId="798E6C4C" w:rsidR="00F00843" w:rsidRPr="00812A31" w:rsidRDefault="00F240BE" w:rsidP="00812A31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A través de </w:t>
      </w:r>
      <w:r w:rsidRPr="007B1C82">
        <w:rPr>
          <w:rFonts w:asciiTheme="majorHAnsi" w:hAnsiTheme="majorHAnsi" w:cstheme="majorHAnsi"/>
          <w:b/>
          <w:bCs/>
          <w:sz w:val="24"/>
          <w:szCs w:val="24"/>
          <w:lang w:val="es-ES"/>
        </w:rPr>
        <w:t>Procampo Digital</w:t>
      </w:r>
      <w:r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, productores y productoras podrán acceder a condiciones especiales en dólares y pesos para la compra de insumos, semillas, fertilizantes, fitosanitarios y combustibles, </w:t>
      </w:r>
      <w:r w:rsidRPr="00812A31">
        <w:rPr>
          <w:rFonts w:asciiTheme="majorHAnsi" w:hAnsiTheme="majorHAnsi" w:cstheme="majorHAnsi"/>
          <w:b/>
          <w:bCs/>
          <w:sz w:val="24"/>
          <w:szCs w:val="24"/>
          <w:lang w:val="es-ES"/>
        </w:rPr>
        <w:t>con plazos de financiación de hasta 360 días para afrontar la campaña de siembra gruesa y alternativas con tasa desde 0%</w:t>
      </w:r>
      <w:r w:rsidRPr="00812A31">
        <w:rPr>
          <w:rFonts w:asciiTheme="majorHAnsi" w:hAnsiTheme="majorHAnsi" w:cstheme="majorHAnsi"/>
          <w:sz w:val="24"/>
          <w:szCs w:val="24"/>
          <w:lang w:val="es-ES"/>
        </w:rPr>
        <w:t>, según las condiciones vigentes en cada establecimiento adherido.</w:t>
      </w:r>
    </w:p>
    <w:p w14:paraId="202FF3A9" w14:textId="77777777" w:rsidR="00FA7D43" w:rsidRPr="00812A31" w:rsidRDefault="00FA7D43" w:rsidP="00812A31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22F7BA96" w14:textId="5453E819" w:rsidR="00F240BE" w:rsidRPr="00812A31" w:rsidRDefault="008A07F7" w:rsidP="00812A31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 xml:space="preserve">La banca pública bonaerense </w:t>
      </w:r>
      <w:r w:rsidR="00224D3E" w:rsidRPr="00A97C3A">
        <w:rPr>
          <w:rFonts w:asciiTheme="majorHAnsi" w:hAnsiTheme="majorHAnsi" w:cstheme="majorHAnsi"/>
          <w:sz w:val="24"/>
          <w:szCs w:val="24"/>
          <w:lang w:val="es-ES"/>
        </w:rPr>
        <w:t>ofrecerá</w:t>
      </w:r>
      <w:r w:rsidR="00224D3E" w:rsidRPr="00812A31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 su línea de Capital de Trabajo con destino a siembra</w:t>
      </w:r>
      <w:r w:rsidR="00224D3E"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, una herramienta financiera diseñada para acompañar las necesidades de inversión de los </w:t>
      </w:r>
      <w:r w:rsidR="00224D3E" w:rsidRPr="00812A31">
        <w:rPr>
          <w:rFonts w:asciiTheme="majorHAnsi" w:hAnsiTheme="majorHAnsi" w:cstheme="majorHAnsi"/>
          <w:sz w:val="24"/>
          <w:szCs w:val="24"/>
          <w:lang w:val="es-ES"/>
        </w:rPr>
        <w:lastRenderedPageBreak/>
        <w:t xml:space="preserve">productores durante toda la campaña agrícola. </w:t>
      </w:r>
      <w:r w:rsidR="00A97C3A">
        <w:rPr>
          <w:rFonts w:asciiTheme="majorHAnsi" w:hAnsiTheme="majorHAnsi" w:cstheme="majorHAnsi"/>
          <w:b/>
          <w:bCs/>
          <w:sz w:val="24"/>
          <w:szCs w:val="24"/>
          <w:lang w:val="es-ES"/>
        </w:rPr>
        <w:t>T</w:t>
      </w:r>
      <w:r w:rsidR="00224D3E" w:rsidRPr="00812A31">
        <w:rPr>
          <w:rFonts w:asciiTheme="majorHAnsi" w:hAnsiTheme="majorHAnsi" w:cstheme="majorHAnsi"/>
          <w:b/>
          <w:bCs/>
          <w:sz w:val="24"/>
          <w:szCs w:val="24"/>
          <w:lang w:val="es-ES"/>
        </w:rPr>
        <w:t>ambién acercará propuestas para el sector ganadero</w:t>
      </w:r>
      <w:r w:rsidR="00224D3E"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. </w:t>
      </w:r>
      <w:r w:rsidR="00224D3E" w:rsidRPr="008A07F7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Quienes participen del remate previsto durante </w:t>
      </w:r>
      <w:r w:rsidR="00AB7851">
        <w:rPr>
          <w:rFonts w:asciiTheme="majorHAnsi" w:hAnsiTheme="majorHAnsi" w:cstheme="majorHAnsi"/>
          <w:b/>
          <w:bCs/>
          <w:sz w:val="24"/>
          <w:szCs w:val="24"/>
          <w:lang w:val="es-ES"/>
        </w:rPr>
        <w:t>el congreso</w:t>
      </w:r>
      <w:r w:rsidR="00224D3E" w:rsidRPr="008A07F7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 podrán acceder a condiciones especiales</w:t>
      </w:r>
      <w:r w:rsidR="00224D3E" w:rsidRPr="00812A31">
        <w:rPr>
          <w:rFonts w:asciiTheme="majorHAnsi" w:hAnsiTheme="majorHAnsi" w:cstheme="majorHAnsi"/>
          <w:sz w:val="24"/>
          <w:szCs w:val="24"/>
          <w:lang w:val="es-ES"/>
        </w:rPr>
        <w:t xml:space="preserve"> para la adquisición de hacienda, facilitando inversiones destinadas al crecimiento y fortalecimiento de los rodeos.</w:t>
      </w:r>
    </w:p>
    <w:p w14:paraId="0C57D300" w14:textId="77777777" w:rsidR="00A42A43" w:rsidRDefault="00A42A43" w:rsidP="00812A31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1CF2F03D" w14:textId="016FA2C1" w:rsidR="009465F5" w:rsidRDefault="00EE29AF" w:rsidP="0002252A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 w:rsidRPr="00EE29AF">
        <w:rPr>
          <w:rFonts w:asciiTheme="majorHAnsi" w:hAnsiTheme="majorHAnsi" w:cstheme="majorHAnsi"/>
          <w:sz w:val="24"/>
          <w:szCs w:val="24"/>
          <w:lang w:val="es-ES"/>
        </w:rPr>
        <w:t>En el caso de</w:t>
      </w:r>
      <w:r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 BBVA,</w:t>
      </w:r>
      <w:r w:rsidR="009E067D">
        <w:rPr>
          <w:rStyle w:val="Textoennegrita"/>
          <w:rFonts w:asciiTheme="majorHAnsi" w:hAnsiTheme="majorHAnsi" w:cstheme="majorHAnsi"/>
          <w:sz w:val="24"/>
          <w:szCs w:val="24"/>
          <w:lang w:val="es-AR"/>
        </w:rPr>
        <w:t xml:space="preserve"> </w:t>
      </w:r>
      <w:r w:rsidR="009465F5" w:rsidRPr="00EE29AF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  <w:lang w:val="es-AR"/>
        </w:rPr>
        <w:t>llegará</w:t>
      </w:r>
      <w:r w:rsidRPr="00EE29AF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  <w:lang w:val="es-AR"/>
        </w:rPr>
        <w:t xml:space="preserve"> </w:t>
      </w:r>
      <w:r w:rsidR="009465F5" w:rsidRPr="00EE29AF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  <w:lang w:val="es-AR"/>
        </w:rPr>
        <w:t>con</w:t>
      </w:r>
      <w:r w:rsidR="009465F5" w:rsidRPr="0002252A">
        <w:rPr>
          <w:rStyle w:val="Textoennegrita"/>
          <w:rFonts w:asciiTheme="majorHAnsi" w:hAnsiTheme="majorHAnsi" w:cstheme="majorHAnsi"/>
          <w:sz w:val="24"/>
          <w:szCs w:val="24"/>
          <w:lang w:val="es-AR"/>
        </w:rPr>
        <w:t xml:space="preserve"> financiación para acompañar la próxima campaña agrícola, con líneas en pesos y dólares para capital de trabajo e inversiones de corto, mediano y largo plazo.</w:t>
      </w:r>
      <w:r w:rsidR="009465F5" w:rsidRPr="0002252A">
        <w:rPr>
          <w:rFonts w:asciiTheme="majorHAnsi" w:hAnsiTheme="majorHAnsi" w:cstheme="majorHAnsi"/>
          <w:sz w:val="24"/>
          <w:szCs w:val="24"/>
          <w:lang w:val="es-AR"/>
        </w:rPr>
        <w:t xml:space="preserve"> Entre las principales condiciones se destacan créditos para campaña a 360 días, con </w:t>
      </w:r>
      <w:r w:rsidR="009465F5" w:rsidRPr="0002252A">
        <w:rPr>
          <w:rStyle w:val="Textoennegrita"/>
          <w:rFonts w:asciiTheme="majorHAnsi" w:hAnsiTheme="majorHAnsi" w:cstheme="majorHAnsi"/>
          <w:sz w:val="24"/>
          <w:szCs w:val="24"/>
          <w:lang w:val="es-AR"/>
        </w:rPr>
        <w:t>TNA del 33% en pesos o del 4,90% en dólares</w:t>
      </w:r>
      <w:r w:rsidR="009465F5" w:rsidRPr="0002252A">
        <w:rPr>
          <w:rFonts w:asciiTheme="majorHAnsi" w:hAnsiTheme="majorHAnsi" w:cstheme="majorHAnsi"/>
          <w:sz w:val="24"/>
          <w:szCs w:val="24"/>
          <w:lang w:val="es-AR"/>
        </w:rPr>
        <w:t xml:space="preserve">, además de la posibilidad de acceder a subsidios parciales o totales de tasa. </w:t>
      </w:r>
      <w:r w:rsidR="009465F5" w:rsidRPr="0002252A">
        <w:rPr>
          <w:rStyle w:val="Textoennegrita"/>
          <w:rFonts w:asciiTheme="majorHAnsi" w:hAnsiTheme="majorHAnsi" w:cstheme="majorHAnsi"/>
          <w:sz w:val="24"/>
          <w:szCs w:val="24"/>
          <w:lang w:val="es-AR"/>
        </w:rPr>
        <w:t xml:space="preserve">Para inversiones de largo plazo, </w:t>
      </w:r>
      <w:r w:rsidR="009465F5" w:rsidRPr="00AB7851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  <w:lang w:val="es-AR"/>
        </w:rPr>
        <w:t>ofrecerá</w:t>
      </w:r>
      <w:r w:rsidR="009465F5" w:rsidRPr="0002252A">
        <w:rPr>
          <w:rStyle w:val="Textoennegrita"/>
          <w:rFonts w:asciiTheme="majorHAnsi" w:hAnsiTheme="majorHAnsi" w:cstheme="majorHAnsi"/>
          <w:sz w:val="24"/>
          <w:szCs w:val="24"/>
          <w:lang w:val="es-AR"/>
        </w:rPr>
        <w:t xml:space="preserve"> </w:t>
      </w:r>
      <w:r w:rsidR="009F63FC" w:rsidRPr="00AB7851">
        <w:rPr>
          <w:rFonts w:asciiTheme="majorHAnsi" w:hAnsiTheme="majorHAnsi" w:cstheme="majorHAnsi"/>
          <w:b/>
          <w:bCs/>
          <w:sz w:val="24"/>
          <w:szCs w:val="24"/>
          <w:lang w:val="es-ES"/>
        </w:rPr>
        <w:t>condiciones preferenciales de 3 años a tasa del 6%, 4 años con tasa del 7% y a 5 años: tasa del 8,5%.</w:t>
      </w:r>
    </w:p>
    <w:p w14:paraId="6483833A" w14:textId="77777777" w:rsidR="00AD0E62" w:rsidRPr="00AB7851" w:rsidRDefault="00AD0E62" w:rsidP="0002252A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AEAC2A8" w14:textId="77777777" w:rsidR="00EC05C2" w:rsidRPr="0002252A" w:rsidRDefault="00EC05C2" w:rsidP="00EC05C2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02252A">
        <w:rPr>
          <w:rFonts w:asciiTheme="majorHAnsi" w:hAnsiTheme="majorHAnsi" w:cstheme="majorHAnsi"/>
          <w:sz w:val="24"/>
          <w:szCs w:val="24"/>
          <w:lang w:val="es-ES"/>
        </w:rPr>
        <w:t>La propuesta se completa con financiación para la compra de insumos y gastos directos de cultivo, con plazos de hasta 360 días; leasing para financiar hasta el 100% del valor de maquinaria agrícola, IVA incluido, en plazos de hasta 60 meses; y créditos prendarios de hasta el 70% del valor del equipo, también con plazos de hasta 60 meses y amortización mensual o semestral.</w:t>
      </w:r>
    </w:p>
    <w:p w14:paraId="4B3AA49C" w14:textId="77777777" w:rsidR="00EC05C2" w:rsidRPr="0002252A" w:rsidRDefault="00EC05C2" w:rsidP="00EC05C2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23C9DEFF" w14:textId="77777777" w:rsidR="00EC05C2" w:rsidRPr="0002252A" w:rsidRDefault="00EC05C2" w:rsidP="00EC05C2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02252A">
        <w:rPr>
          <w:rFonts w:asciiTheme="majorHAnsi" w:hAnsiTheme="majorHAnsi" w:cstheme="majorHAnsi"/>
          <w:sz w:val="24"/>
          <w:szCs w:val="24"/>
          <w:lang w:val="es-ES"/>
        </w:rPr>
        <w:t xml:space="preserve">Asimismo, </w:t>
      </w:r>
      <w:r w:rsidRPr="00D35633">
        <w:rPr>
          <w:rFonts w:asciiTheme="majorHAnsi" w:hAnsiTheme="majorHAnsi" w:cstheme="majorHAnsi"/>
          <w:b/>
          <w:bCs/>
          <w:sz w:val="24"/>
          <w:szCs w:val="24"/>
          <w:lang w:val="es-ES"/>
        </w:rPr>
        <w:t>BBVA cuenta con líneas para ciclos ganaderos</w:t>
      </w:r>
      <w:r w:rsidRPr="0002252A">
        <w:rPr>
          <w:rFonts w:asciiTheme="majorHAnsi" w:hAnsiTheme="majorHAnsi" w:cstheme="majorHAnsi"/>
          <w:sz w:val="24"/>
          <w:szCs w:val="24"/>
          <w:lang w:val="es-ES"/>
        </w:rPr>
        <w:t>, con plazos de 24 meses para retención de vientres y hasta 60 meses para compra de reproductores; prefinanciación de exportaciones en dólares por hasta 360 días; financiación con warrant utilizando el stock como garantía; y operaciones avaladas por Sociedades de Garantía Recíproca, con tasas diferenciales y plazos de hasta 60 meses.</w:t>
      </w:r>
    </w:p>
    <w:p w14:paraId="127CACD0" w14:textId="77777777" w:rsidR="00EC05C2" w:rsidRPr="0002252A" w:rsidRDefault="00EC05C2" w:rsidP="00EC05C2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21BF3DA8" w14:textId="131B30BC" w:rsidR="00D06A06" w:rsidRDefault="00E23DDE" w:rsidP="00D06A06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>
        <w:rPr>
          <w:rFonts w:asciiTheme="majorHAnsi" w:hAnsiTheme="majorHAnsi" w:cstheme="majorHAnsi"/>
          <w:sz w:val="24"/>
          <w:szCs w:val="24"/>
          <w:lang w:val="es-ES"/>
        </w:rPr>
        <w:t>C</w:t>
      </w:r>
      <w:r w:rsidR="00D06A06" w:rsidRPr="00D06A06">
        <w:rPr>
          <w:rFonts w:asciiTheme="majorHAnsi" w:hAnsiTheme="majorHAnsi" w:cstheme="majorHAnsi"/>
          <w:sz w:val="24"/>
          <w:szCs w:val="24"/>
          <w:lang w:val="es-ES"/>
        </w:rPr>
        <w:t xml:space="preserve">on el objetivo de acompañar las necesidades de un sector clave para el desarrollo económico del país, </w:t>
      </w:r>
      <w:r w:rsidR="004A756B" w:rsidRPr="004A756B">
        <w:rPr>
          <w:rFonts w:asciiTheme="majorHAnsi" w:hAnsiTheme="majorHAnsi" w:cstheme="majorHAnsi"/>
          <w:b/>
          <w:bCs/>
          <w:sz w:val="24"/>
          <w:szCs w:val="24"/>
          <w:lang w:val="es-ES"/>
        </w:rPr>
        <w:t>Santander</w:t>
      </w:r>
      <w:r w:rsidR="004A756B">
        <w:rPr>
          <w:rFonts w:asciiTheme="majorHAnsi" w:hAnsiTheme="majorHAnsi" w:cstheme="majorHAnsi"/>
          <w:sz w:val="24"/>
          <w:szCs w:val="24"/>
          <w:lang w:val="es-ES"/>
        </w:rPr>
        <w:t xml:space="preserve"> </w:t>
      </w:r>
      <w:r w:rsidR="00D06A06" w:rsidRPr="00D06A06">
        <w:rPr>
          <w:rFonts w:asciiTheme="majorHAnsi" w:hAnsiTheme="majorHAnsi" w:cstheme="majorHAnsi"/>
          <w:sz w:val="24"/>
          <w:szCs w:val="24"/>
          <w:lang w:val="es-ES"/>
        </w:rPr>
        <w:t xml:space="preserve">presentará una </w:t>
      </w:r>
      <w:r w:rsidR="00D06A06" w:rsidRPr="00D35633">
        <w:rPr>
          <w:rFonts w:asciiTheme="majorHAnsi" w:hAnsiTheme="majorHAnsi" w:cstheme="majorHAnsi"/>
          <w:b/>
          <w:bCs/>
          <w:sz w:val="24"/>
          <w:szCs w:val="24"/>
          <w:lang w:val="es-ES"/>
        </w:rPr>
        <w:t>propuesta específica para el segmento ganadero</w:t>
      </w:r>
      <w:r w:rsidR="00D06A06" w:rsidRPr="00D06A06">
        <w:rPr>
          <w:rFonts w:asciiTheme="majorHAnsi" w:hAnsiTheme="majorHAnsi" w:cstheme="majorHAnsi"/>
          <w:sz w:val="24"/>
          <w:szCs w:val="24"/>
          <w:lang w:val="es-ES"/>
        </w:rPr>
        <w:t>, con líneas de financiamiento para capital de trabajo, inversión productiva y adquisición de hacienda, maquinaria y tecnología.</w:t>
      </w:r>
    </w:p>
    <w:p w14:paraId="67879999" w14:textId="77777777" w:rsidR="00AF4C95" w:rsidRPr="00D06A06" w:rsidRDefault="00AF4C95" w:rsidP="00D06A06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7D79C68C" w14:textId="3358D2BC" w:rsidR="00D06A06" w:rsidRDefault="00D06A06" w:rsidP="00D06A06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  <w:r w:rsidRPr="00D06A06">
        <w:rPr>
          <w:rFonts w:asciiTheme="majorHAnsi" w:hAnsiTheme="majorHAnsi" w:cstheme="majorHAnsi"/>
          <w:sz w:val="24"/>
          <w:szCs w:val="24"/>
          <w:lang w:val="es-ES"/>
        </w:rPr>
        <w:t xml:space="preserve">Del mismo modo, para la adquisición de camiones, vehículos utilitarios y maquinaria agrícola nueva o usada, también ofrecerá su </w:t>
      </w:r>
      <w:r w:rsidRPr="00397A6C">
        <w:rPr>
          <w:rFonts w:asciiTheme="majorHAnsi" w:hAnsiTheme="majorHAnsi" w:cstheme="majorHAnsi"/>
          <w:b/>
          <w:bCs/>
          <w:sz w:val="24"/>
          <w:szCs w:val="24"/>
          <w:lang w:val="es-ES"/>
        </w:rPr>
        <w:t>Súper Préstamo Prendario</w:t>
      </w:r>
      <w:r w:rsidRPr="00D06A06">
        <w:rPr>
          <w:rFonts w:asciiTheme="majorHAnsi" w:hAnsiTheme="majorHAnsi" w:cstheme="majorHAnsi"/>
          <w:sz w:val="24"/>
          <w:szCs w:val="24"/>
          <w:lang w:val="es-ES"/>
        </w:rPr>
        <w:t>, que permite financiar hasta el 90% del valor con esquemas de amortización mensual o semestral adaptados al ciclo productivo.</w:t>
      </w:r>
    </w:p>
    <w:p w14:paraId="1EA4A2EB" w14:textId="77777777" w:rsidR="0035718B" w:rsidRPr="00D06A06" w:rsidRDefault="0035718B" w:rsidP="00D06A06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04D5FCF6" w14:textId="1B92DF71" w:rsidR="00D06A06" w:rsidRPr="00397A6C" w:rsidRDefault="00D06A06" w:rsidP="00D06A06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 w:rsidRPr="00D06A06">
        <w:rPr>
          <w:rFonts w:asciiTheme="majorHAnsi" w:hAnsiTheme="majorHAnsi" w:cstheme="majorHAnsi"/>
          <w:sz w:val="24"/>
          <w:szCs w:val="24"/>
          <w:lang w:val="es-ES"/>
        </w:rPr>
        <w:t xml:space="preserve">Como beneficio diferencial, </w:t>
      </w:r>
      <w:r w:rsidRPr="00397A6C">
        <w:rPr>
          <w:rFonts w:asciiTheme="majorHAnsi" w:hAnsiTheme="majorHAnsi" w:cstheme="majorHAnsi"/>
          <w:b/>
          <w:bCs/>
          <w:sz w:val="24"/>
          <w:szCs w:val="24"/>
          <w:lang w:val="es-ES"/>
        </w:rPr>
        <w:t>los productores que adquieran maquinaria autopropulsada</w:t>
      </w:r>
      <w:r w:rsidRPr="00D06A06">
        <w:rPr>
          <w:rFonts w:asciiTheme="majorHAnsi" w:hAnsiTheme="majorHAnsi" w:cstheme="majorHAnsi"/>
          <w:sz w:val="24"/>
          <w:szCs w:val="24"/>
          <w:lang w:val="es-ES"/>
        </w:rPr>
        <w:t xml:space="preserve">, como cosechadoras, pulverizadoras o tractores, </w:t>
      </w:r>
      <w:r w:rsidRPr="00397A6C">
        <w:rPr>
          <w:rFonts w:asciiTheme="majorHAnsi" w:hAnsiTheme="majorHAnsi" w:cstheme="majorHAnsi"/>
          <w:b/>
          <w:bCs/>
          <w:sz w:val="24"/>
          <w:szCs w:val="24"/>
          <w:lang w:val="es-ES"/>
        </w:rPr>
        <w:t>podrán postergar el pago de la primera cuota hasta 12 meses después de la compra.</w:t>
      </w:r>
    </w:p>
    <w:p w14:paraId="1108C262" w14:textId="77777777" w:rsidR="003B49B0" w:rsidRDefault="003B49B0" w:rsidP="00812A31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5409F91E" w14:textId="51350A99" w:rsidR="00FF7106" w:rsidRPr="005130F0" w:rsidRDefault="00FF7106" w:rsidP="00FF7106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s-ES"/>
        </w:rPr>
        <w:t>Banco Comafi</w:t>
      </w:r>
      <w:r w:rsidR="005130F0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 </w:t>
      </w:r>
      <w:r w:rsidRPr="00FF7106">
        <w:rPr>
          <w:rFonts w:asciiTheme="majorHAnsi" w:hAnsiTheme="majorHAnsi" w:cstheme="majorHAnsi"/>
          <w:sz w:val="24"/>
          <w:szCs w:val="24"/>
          <w:lang w:val="es-ES"/>
        </w:rPr>
        <w:t xml:space="preserve">contará con un stand en el evento, donde los asistentes podrán conocer en detalle la propuesta de productos y servicios diseñada especialmente para el sector: </w:t>
      </w:r>
      <w:r w:rsidRPr="009D0D99">
        <w:rPr>
          <w:rFonts w:asciiTheme="majorHAnsi" w:hAnsiTheme="majorHAnsi" w:cstheme="majorHAnsi"/>
          <w:b/>
          <w:bCs/>
          <w:sz w:val="24"/>
          <w:szCs w:val="24"/>
          <w:lang w:val="es-ES"/>
        </w:rPr>
        <w:t>créditos online</w:t>
      </w:r>
      <w:r w:rsidRPr="00FF7106">
        <w:rPr>
          <w:rFonts w:asciiTheme="majorHAnsi" w:hAnsiTheme="majorHAnsi" w:cstheme="majorHAnsi"/>
          <w:sz w:val="24"/>
          <w:szCs w:val="24"/>
          <w:lang w:val="es-ES"/>
        </w:rPr>
        <w:t xml:space="preserve"> para financiar la compra en pesos y dólares de insumos, a través de </w:t>
      </w:r>
      <w:r w:rsidRPr="009D0D99">
        <w:rPr>
          <w:rFonts w:asciiTheme="majorHAnsi" w:hAnsiTheme="majorHAnsi" w:cstheme="majorHAnsi"/>
          <w:b/>
          <w:bCs/>
          <w:sz w:val="24"/>
          <w:szCs w:val="24"/>
          <w:lang w:val="es-ES"/>
        </w:rPr>
        <w:t>Nera</w:t>
      </w:r>
      <w:r w:rsidRPr="00FF7106">
        <w:rPr>
          <w:rFonts w:asciiTheme="majorHAnsi" w:hAnsiTheme="majorHAnsi" w:cstheme="majorHAnsi"/>
          <w:sz w:val="24"/>
          <w:szCs w:val="24"/>
          <w:lang w:val="es-ES"/>
        </w:rPr>
        <w:t xml:space="preserve">; </w:t>
      </w:r>
      <w:r w:rsidRPr="009D0D99"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préstamos </w:t>
      </w:r>
      <w:r w:rsidRPr="009D0D99">
        <w:rPr>
          <w:rFonts w:asciiTheme="majorHAnsi" w:hAnsiTheme="majorHAnsi" w:cstheme="majorHAnsi"/>
          <w:b/>
          <w:bCs/>
          <w:sz w:val="24"/>
          <w:szCs w:val="24"/>
          <w:lang w:val="es-ES"/>
        </w:rPr>
        <w:lastRenderedPageBreak/>
        <w:t>con cesión de Forward</w:t>
      </w:r>
      <w:r w:rsidRPr="00FF7106">
        <w:rPr>
          <w:rFonts w:asciiTheme="majorHAnsi" w:hAnsiTheme="majorHAnsi" w:cstheme="majorHAnsi"/>
          <w:sz w:val="24"/>
          <w:szCs w:val="24"/>
          <w:lang w:val="es-ES"/>
        </w:rPr>
        <w:t xml:space="preserve"> para quienes necesitan financiar la cosecha y préstamos con garantía Warrant. Leasing para la compra de maquinarias agrícolas y préstamos prendarios con convenios exclusivos con marcas líderes del mercado que permiten financiar hasta el 70% del valor del bien en prendarios y hasta el 100% en operaciones de leasing. Además, opciones de financiación e inversión en el mercado de capitales: </w:t>
      </w:r>
      <w:proofErr w:type="spellStart"/>
      <w:r w:rsidRPr="00FF7106">
        <w:rPr>
          <w:rFonts w:asciiTheme="majorHAnsi" w:hAnsiTheme="majorHAnsi" w:cstheme="majorHAnsi"/>
          <w:sz w:val="24"/>
          <w:szCs w:val="24"/>
          <w:lang w:val="es-ES"/>
        </w:rPr>
        <w:t>ONs</w:t>
      </w:r>
      <w:proofErr w:type="spellEnd"/>
      <w:r w:rsidRPr="00FF7106">
        <w:rPr>
          <w:rFonts w:asciiTheme="majorHAnsi" w:hAnsiTheme="majorHAnsi" w:cstheme="majorHAnsi"/>
          <w:sz w:val="24"/>
          <w:szCs w:val="24"/>
          <w:lang w:val="es-ES"/>
        </w:rPr>
        <w:t xml:space="preserve"> y Fideicomisos Financieros, financiación a mediano y largo plazo.</w:t>
      </w:r>
    </w:p>
    <w:p w14:paraId="545DC983" w14:textId="77777777" w:rsidR="009D0D99" w:rsidRPr="00FF7106" w:rsidRDefault="009D0D99" w:rsidP="00FF7106">
      <w:pPr>
        <w:jc w:val="both"/>
        <w:rPr>
          <w:rFonts w:asciiTheme="majorHAnsi" w:hAnsiTheme="majorHAnsi" w:cstheme="majorHAnsi"/>
          <w:sz w:val="24"/>
          <w:szCs w:val="24"/>
          <w:lang w:val="es-ES"/>
        </w:rPr>
      </w:pPr>
    </w:p>
    <w:p w14:paraId="37739E2C" w14:textId="2277D656" w:rsidR="00467B03" w:rsidRPr="005130F0" w:rsidRDefault="00760BA6" w:rsidP="00812A31">
      <w:pPr>
        <w:jc w:val="both"/>
        <w:rPr>
          <w:rStyle w:val="Textoennegrita"/>
          <w:rFonts w:asciiTheme="majorHAnsi" w:hAnsiTheme="majorHAnsi" w:cstheme="majorHAnsi"/>
          <w:sz w:val="24"/>
          <w:szCs w:val="24"/>
          <w:lang w:val="es-ES"/>
        </w:rPr>
      </w:pPr>
      <w:r w:rsidRPr="00511EB3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</w:rPr>
        <w:t>En el marco del Congreso cuyo lema es “Nuestro</w:t>
      </w:r>
      <w:r w:rsidR="00511EB3" w:rsidRPr="00511EB3">
        <w:rPr>
          <w:rStyle w:val="Textoennegrita"/>
          <w:rFonts w:asciiTheme="majorHAnsi" w:hAnsiTheme="majorHAnsi" w:cstheme="majorHAnsi"/>
          <w:b w:val="0"/>
          <w:bCs w:val="0"/>
          <w:sz w:val="24"/>
          <w:szCs w:val="24"/>
        </w:rPr>
        <w:t xml:space="preserve"> sueño, nuestra VOZ”,</w:t>
      </w:r>
      <w:r w:rsidR="00511EB3">
        <w:rPr>
          <w:rStyle w:val="Textoennegrita"/>
          <w:rFonts w:asciiTheme="majorHAnsi" w:hAnsiTheme="majorHAnsi" w:cstheme="majorHAnsi"/>
          <w:sz w:val="24"/>
          <w:szCs w:val="24"/>
        </w:rPr>
        <w:t xml:space="preserve"> </w:t>
      </w:r>
      <w:r w:rsidR="00467B03" w:rsidRPr="00020CF5">
        <w:rPr>
          <w:rStyle w:val="Textoennegrita"/>
          <w:rFonts w:asciiTheme="majorHAnsi" w:hAnsiTheme="majorHAnsi" w:cstheme="majorHAnsi"/>
          <w:sz w:val="24"/>
          <w:szCs w:val="24"/>
        </w:rPr>
        <w:t xml:space="preserve">ICBC </w:t>
      </w:r>
      <w:r w:rsidR="005130F0">
        <w:rPr>
          <w:rStyle w:val="Textoennegrita"/>
          <w:rFonts w:asciiTheme="majorHAnsi" w:hAnsiTheme="majorHAnsi" w:cstheme="majorHAnsi"/>
          <w:sz w:val="24"/>
          <w:szCs w:val="24"/>
        </w:rPr>
        <w:t xml:space="preserve">también </w:t>
      </w:r>
      <w:r w:rsidR="00467B03" w:rsidRPr="00020CF5">
        <w:rPr>
          <w:rStyle w:val="Textoennegrita"/>
          <w:rFonts w:asciiTheme="majorHAnsi" w:hAnsiTheme="majorHAnsi" w:cstheme="majorHAnsi"/>
          <w:sz w:val="24"/>
          <w:szCs w:val="24"/>
        </w:rPr>
        <w:t>participará con financiamiento en pesos y dólares para acompañar las necesidades de corto y largo plazo del sector agropecuario.</w:t>
      </w:r>
      <w:r w:rsidR="00467B03" w:rsidRPr="00020CF5">
        <w:rPr>
          <w:rFonts w:asciiTheme="majorHAnsi" w:hAnsiTheme="majorHAnsi" w:cstheme="majorHAnsi"/>
          <w:sz w:val="24"/>
          <w:szCs w:val="24"/>
        </w:rPr>
        <w:t xml:space="preserve"> La entidad ofrecerá líneas para capital de trabajo, compra de insumos, retención de granos y hacienda, además de préstamos destinados a inversiones en ganadería, adquisición de maquinaria, proyectos de inversión y compra de campos. </w:t>
      </w:r>
      <w:r w:rsidR="00467B03" w:rsidRPr="00020CF5">
        <w:rPr>
          <w:rStyle w:val="Textoennegrita"/>
          <w:rFonts w:asciiTheme="majorHAnsi" w:hAnsiTheme="majorHAnsi" w:cstheme="majorHAnsi"/>
          <w:sz w:val="24"/>
          <w:szCs w:val="24"/>
        </w:rPr>
        <w:t>La propuesta se completa con la Tarjeta Visa Campo, una herramienta para financiar la compra de insumos y otros gastos vinculados a la actividad.</w:t>
      </w:r>
    </w:p>
    <w:p w14:paraId="11966661" w14:textId="77777777" w:rsidR="00020CF5" w:rsidRDefault="00020CF5" w:rsidP="00812A31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AR"/>
        </w:rPr>
      </w:pPr>
    </w:p>
    <w:p w14:paraId="5C7C5802" w14:textId="2AB2F8F6" w:rsidR="00DA2ABC" w:rsidRPr="00812A31" w:rsidRDefault="00712E05" w:rsidP="00812A31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  <w:lang w:val="es-AR"/>
        </w:rPr>
      </w:pPr>
      <w:r w:rsidRPr="00712E05">
        <w:rPr>
          <w:rFonts w:asciiTheme="majorHAnsi" w:hAnsiTheme="majorHAnsi" w:cstheme="majorHAnsi"/>
          <w:sz w:val="24"/>
          <w:szCs w:val="24"/>
          <w:lang w:val="es-AR"/>
        </w:rPr>
        <w:t>En esa línea</w:t>
      </w:r>
      <w:r w:rsidR="00DA2ABC" w:rsidRPr="00712E05">
        <w:rPr>
          <w:rFonts w:asciiTheme="majorHAnsi" w:hAnsiTheme="majorHAnsi" w:cstheme="majorHAnsi"/>
          <w:sz w:val="24"/>
          <w:szCs w:val="24"/>
          <w:lang w:val="es-AR"/>
        </w:rPr>
        <w:t>,</w:t>
      </w:r>
      <w:r w:rsidR="00DA2ABC" w:rsidRPr="00812A31">
        <w:rPr>
          <w:rFonts w:asciiTheme="majorHAnsi" w:hAnsiTheme="majorHAnsi" w:cstheme="majorHAnsi"/>
          <w:sz w:val="24"/>
          <w:szCs w:val="24"/>
          <w:lang w:val="es-AR"/>
        </w:rPr>
        <w:t xml:space="preserve"> </w:t>
      </w:r>
      <w:r w:rsidRPr="00712E05">
        <w:rPr>
          <w:rFonts w:asciiTheme="majorHAnsi" w:hAnsiTheme="majorHAnsi" w:cstheme="majorHAnsi"/>
          <w:b/>
          <w:bCs/>
          <w:sz w:val="24"/>
          <w:szCs w:val="24"/>
          <w:lang w:val="es-AR"/>
        </w:rPr>
        <w:t>Banco Santa Fe</w:t>
      </w:r>
      <w:r w:rsidR="00DA2ABC" w:rsidRPr="00812A31">
        <w:rPr>
          <w:rFonts w:asciiTheme="majorHAnsi" w:hAnsiTheme="majorHAnsi" w:cstheme="majorHAnsi"/>
          <w:sz w:val="24"/>
          <w:szCs w:val="24"/>
          <w:lang w:val="es-AR"/>
        </w:rPr>
        <w:t xml:space="preserve"> ofrecerá </w:t>
      </w:r>
      <w:proofErr w:type="spellStart"/>
      <w:r w:rsidR="00DA2ABC" w:rsidRPr="00812A31">
        <w:rPr>
          <w:rFonts w:asciiTheme="majorHAnsi" w:hAnsiTheme="majorHAnsi" w:cstheme="majorHAnsi"/>
          <w:b/>
          <w:bCs/>
          <w:sz w:val="24"/>
          <w:szCs w:val="24"/>
          <w:lang w:val="es-AR"/>
        </w:rPr>
        <w:t>pre-calificación</w:t>
      </w:r>
      <w:proofErr w:type="spellEnd"/>
      <w:r w:rsidR="00DA2ABC" w:rsidRPr="00812A31">
        <w:rPr>
          <w:rFonts w:asciiTheme="majorHAnsi" w:hAnsiTheme="majorHAnsi" w:cstheme="majorHAnsi"/>
          <w:b/>
          <w:bCs/>
          <w:sz w:val="24"/>
          <w:szCs w:val="24"/>
          <w:lang w:val="es-AR"/>
        </w:rPr>
        <w:t xml:space="preserve"> crediticia online de hasta $2.000 millones</w:t>
      </w:r>
      <w:r w:rsidR="00DA2ABC" w:rsidRPr="00812A31">
        <w:rPr>
          <w:rFonts w:asciiTheme="majorHAnsi" w:hAnsiTheme="majorHAnsi" w:cstheme="majorHAnsi"/>
          <w:sz w:val="24"/>
          <w:szCs w:val="24"/>
          <w:lang w:val="es-AR"/>
        </w:rPr>
        <w:t>, permitiendo que clientes y nuevos prospectos conozcan en el momento su capacidad de financiamiento y puedan avanzar rápidamente con sus proyectos de inversión.</w:t>
      </w:r>
    </w:p>
    <w:p w14:paraId="2949271C" w14:textId="77777777" w:rsidR="00DA2ABC" w:rsidRPr="00812A31" w:rsidRDefault="00DA2ABC" w:rsidP="00812A31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  <w:lang w:val="es-AR"/>
        </w:rPr>
      </w:pPr>
      <w:r w:rsidRPr="00812A31">
        <w:rPr>
          <w:rFonts w:asciiTheme="majorHAnsi" w:hAnsiTheme="majorHAnsi" w:cstheme="majorHAnsi"/>
          <w:sz w:val="24"/>
          <w:szCs w:val="24"/>
          <w:lang w:val="es-AR"/>
        </w:rPr>
        <w:t xml:space="preserve">La propuesta comercial incluirá una completa oferta de </w:t>
      </w:r>
      <w:r w:rsidRPr="00812A31">
        <w:rPr>
          <w:rFonts w:asciiTheme="majorHAnsi" w:hAnsiTheme="majorHAnsi" w:cstheme="majorHAnsi"/>
          <w:b/>
          <w:bCs/>
          <w:sz w:val="24"/>
          <w:szCs w:val="24"/>
          <w:lang w:val="es-AR"/>
        </w:rPr>
        <w:t>líneas para capital de trabajo e inversión</w:t>
      </w:r>
      <w:r w:rsidRPr="00812A31">
        <w:rPr>
          <w:rFonts w:asciiTheme="majorHAnsi" w:hAnsiTheme="majorHAnsi" w:cstheme="majorHAnsi"/>
          <w:sz w:val="24"/>
          <w:szCs w:val="24"/>
          <w:lang w:val="es-AR"/>
        </w:rPr>
        <w:t xml:space="preserve">, tanto en </w:t>
      </w:r>
      <w:r w:rsidRPr="00812A31">
        <w:rPr>
          <w:rFonts w:asciiTheme="majorHAnsi" w:hAnsiTheme="majorHAnsi" w:cstheme="majorHAnsi"/>
          <w:b/>
          <w:bCs/>
          <w:sz w:val="24"/>
          <w:szCs w:val="24"/>
          <w:lang w:val="es-AR"/>
        </w:rPr>
        <w:t>pesos como en dólares</w:t>
      </w:r>
      <w:r w:rsidRPr="00812A31">
        <w:rPr>
          <w:rFonts w:asciiTheme="majorHAnsi" w:hAnsiTheme="majorHAnsi" w:cstheme="majorHAnsi"/>
          <w:sz w:val="24"/>
          <w:szCs w:val="24"/>
          <w:lang w:val="es-AR"/>
        </w:rPr>
        <w:t>, adaptadas a las necesidades de cada actividad productiva.</w:t>
      </w:r>
    </w:p>
    <w:p w14:paraId="766E239A" w14:textId="77777777" w:rsidR="00DA2ABC" w:rsidRPr="00812A31" w:rsidRDefault="00DA2ABC" w:rsidP="00812A31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  <w:lang w:val="es-AR"/>
        </w:rPr>
      </w:pPr>
      <w:r w:rsidRPr="00812A31">
        <w:rPr>
          <w:rFonts w:asciiTheme="majorHAnsi" w:hAnsiTheme="majorHAnsi" w:cstheme="majorHAnsi"/>
          <w:sz w:val="24"/>
          <w:szCs w:val="24"/>
          <w:lang w:val="es-AR"/>
        </w:rPr>
        <w:t>Entre las principales soluciones se destacan:</w:t>
      </w:r>
    </w:p>
    <w:p w14:paraId="7A58C141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Financiación para capital de trabajo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 xml:space="preserve"> hasta 18 meses en pesos y dólares.</w:t>
      </w:r>
    </w:p>
    <w:p w14:paraId="39FAD3A0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Préstamos para adquisición de maquinaria agrícola e implementos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 xml:space="preserve"> nuevos, en pesos y dólares, con plazos de hasta </w:t>
      </w: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48 meses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 xml:space="preserve"> y esquemas de amortización acordes al ciclo productivo.</w:t>
      </w: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 xml:space="preserve"> Financiamiento Sustentable a través de Leasing hasta 61 meses y 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>Equipamiento de</w:t>
      </w: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 xml:space="preserve"> Riego en 36 meses.</w:t>
      </w:r>
    </w:p>
    <w:p w14:paraId="66956216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 xml:space="preserve">Acuerdos comerciales con los principales fabricantes e </w:t>
      </w:r>
      <w:proofErr w:type="spellStart"/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insumeras</w:t>
      </w:r>
      <w:proofErr w:type="spellEnd"/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 xml:space="preserve"> de la provincia de Santa Fe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>, que permitirán acceder a condiciones de financiación para la incorporación de tecnología, maquinaria e insumos.</w:t>
      </w:r>
    </w:p>
    <w:p w14:paraId="0BE0D258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Tarjeta Agro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>, con beneficios y financiación para la compra de semillas, fertilizantes, fitosanitarios, combustibles y otros insumos vinculados a la producción.</w:t>
      </w:r>
    </w:p>
    <w:p w14:paraId="4AF2201B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Seguros agropecuarios.</w:t>
      </w:r>
    </w:p>
    <w:p w14:paraId="45C6971B" w14:textId="77777777" w:rsidR="00DA2ABC" w:rsidRPr="00812A31" w:rsidRDefault="00DA2ABC" w:rsidP="00812A3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s-AR"/>
        </w:rPr>
      </w:pP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 xml:space="preserve">Soluciones para empresas a través de </w:t>
      </w:r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 xml:space="preserve">Office Banking, </w:t>
      </w:r>
      <w:proofErr w:type="spellStart"/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eCheq</w:t>
      </w:r>
      <w:proofErr w:type="spellEnd"/>
      <w:r w:rsidRPr="00812A31">
        <w:rPr>
          <w:rFonts w:asciiTheme="majorHAnsi" w:eastAsia="Times New Roman" w:hAnsiTheme="majorHAnsi" w:cstheme="majorHAnsi"/>
          <w:b/>
          <w:bCs/>
          <w:sz w:val="24"/>
          <w:szCs w:val="24"/>
          <w:lang w:val="es-AR"/>
        </w:rPr>
        <w:t>, pagos, cobranzas y administración financiera</w:t>
      </w:r>
      <w:r w:rsidRPr="00812A31">
        <w:rPr>
          <w:rFonts w:asciiTheme="majorHAnsi" w:eastAsia="Times New Roman" w:hAnsiTheme="majorHAnsi" w:cstheme="majorHAnsi"/>
          <w:sz w:val="24"/>
          <w:szCs w:val="24"/>
          <w:lang w:val="es-AR"/>
        </w:rPr>
        <w:t>, facilitando la operatoria diaria de los clientes.</w:t>
      </w:r>
    </w:p>
    <w:p w14:paraId="6E9FC4D7" w14:textId="77777777" w:rsidR="00DA2ABC" w:rsidRPr="00812A31" w:rsidRDefault="00DA2ABC" w:rsidP="00812A31">
      <w:pPr>
        <w:jc w:val="both"/>
        <w:rPr>
          <w:rFonts w:asciiTheme="majorHAnsi" w:eastAsiaTheme="minorHAnsi" w:hAnsiTheme="majorHAnsi" w:cstheme="majorHAnsi"/>
          <w:color w:val="1F497D"/>
          <w:sz w:val="24"/>
          <w:szCs w:val="24"/>
          <w:lang w:val="es-AR" w:eastAsia="en-US"/>
        </w:rPr>
      </w:pPr>
    </w:p>
    <w:p w14:paraId="71527CFA" w14:textId="2CDBFAD1" w:rsidR="00044FE3" w:rsidRPr="00044FE3" w:rsidRDefault="00712E05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712E05">
        <w:rPr>
          <w:rFonts w:asciiTheme="majorHAnsi" w:hAnsiTheme="majorHAnsi" w:cstheme="majorHAnsi"/>
          <w:sz w:val="24"/>
          <w:szCs w:val="24"/>
          <w:lang w:val="es-AR" w:eastAsia="en-US"/>
        </w:rPr>
        <w:t>Por otro lado,</w:t>
      </w:r>
      <w:r>
        <w:rPr>
          <w:rFonts w:asciiTheme="majorHAnsi" w:hAnsiTheme="majorHAnsi" w:cstheme="majorHAnsi"/>
          <w:b/>
          <w:bCs/>
          <w:sz w:val="24"/>
          <w:szCs w:val="24"/>
          <w:lang w:val="es-AR" w:eastAsia="en-US"/>
        </w:rPr>
        <w:t xml:space="preserve"> Banco Entre Ríos, </w:t>
      </w:r>
      <w:r w:rsidR="00044FE3">
        <w:rPr>
          <w:rFonts w:asciiTheme="majorHAnsi" w:hAnsiTheme="majorHAnsi" w:cstheme="majorHAnsi"/>
          <w:sz w:val="24"/>
          <w:szCs w:val="24"/>
          <w:lang w:val="es-AR" w:eastAsia="en-US"/>
        </w:rPr>
        <w:t xml:space="preserve">brindará </w:t>
      </w:r>
      <w:proofErr w:type="spellStart"/>
      <w:r w:rsidR="00044FE3" w:rsidRPr="00044FE3">
        <w:rPr>
          <w:rFonts w:asciiTheme="majorHAnsi" w:hAnsiTheme="majorHAnsi" w:cstheme="majorHAnsi"/>
          <w:sz w:val="24"/>
          <w:szCs w:val="24"/>
          <w:lang w:val="es-AR" w:eastAsia="en-US"/>
        </w:rPr>
        <w:t>pre-calificación</w:t>
      </w:r>
      <w:proofErr w:type="spellEnd"/>
      <w:r w:rsidR="00044FE3" w:rsidRPr="00044FE3">
        <w:rPr>
          <w:rFonts w:asciiTheme="majorHAnsi" w:hAnsiTheme="majorHAnsi" w:cstheme="majorHAnsi"/>
          <w:sz w:val="24"/>
          <w:szCs w:val="24"/>
          <w:lang w:val="es-AR" w:eastAsia="en-US"/>
        </w:rPr>
        <w:t xml:space="preserve"> crediticia online de hasta $1.800 millones, permitiendo que clientes y nuevos prospectos conozcan en el momento su capacidad de financiamiento y proyectos de inversión.</w:t>
      </w:r>
    </w:p>
    <w:p w14:paraId="04917DEE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lastRenderedPageBreak/>
        <w:t>La propuesta comercial incluirá una completa oferta de líneas para capital de trabajo e inversión, tanto en pesos como en dólares, adaptadas a las necesidades de cada actividad productiva.</w:t>
      </w:r>
    </w:p>
    <w:p w14:paraId="5C98D7B8" w14:textId="77777777" w:rsidR="00044FE3" w:rsidRPr="003805B5" w:rsidRDefault="00044FE3" w:rsidP="00044FE3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es-AR" w:eastAsia="en-US"/>
        </w:rPr>
      </w:pPr>
      <w:r w:rsidRPr="003805B5">
        <w:rPr>
          <w:rFonts w:asciiTheme="majorHAnsi" w:hAnsiTheme="majorHAnsi" w:cstheme="majorHAnsi"/>
          <w:b/>
          <w:bCs/>
          <w:sz w:val="24"/>
          <w:szCs w:val="24"/>
          <w:lang w:val="es-AR" w:eastAsia="en-US"/>
        </w:rPr>
        <w:t>Entre las principales soluciones se destacan:</w:t>
      </w:r>
    </w:p>
    <w:p w14:paraId="6E9899E3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>Financiación para capital de trabajo hasta 18 meses en pesos y dólares.</w:t>
      </w:r>
    </w:p>
    <w:p w14:paraId="6F5496D1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 xml:space="preserve">Préstamos para adquisición de maquinaria agrícola e implementos nuevos, en pesos y dólares, con plazos de hasta 48 meses y esquemas de amortización acordes al ciclo productivo. </w:t>
      </w:r>
    </w:p>
    <w:p w14:paraId="1B2ACBC9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 xml:space="preserve">Acuerdos comerciales con los principales fabricantes e </w:t>
      </w:r>
      <w:proofErr w:type="spellStart"/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insumeras</w:t>
      </w:r>
      <w:proofErr w:type="spellEnd"/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, que permitirán acceder a condiciones de financiación para la incorporación de tecnología, maquinaria e insumos.</w:t>
      </w:r>
    </w:p>
    <w:p w14:paraId="53D89B3C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>Tarjeta Agro, con beneficios y financiación para la compra de semillas, fertilizantes, fitosanitarios, combustibles y otros insumos vinculados a la producción.</w:t>
      </w:r>
    </w:p>
    <w:p w14:paraId="37C835FF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>Seguros agropecuarios.</w:t>
      </w:r>
    </w:p>
    <w:p w14:paraId="16CC5261" w14:textId="77777777" w:rsidR="00044FE3" w:rsidRPr="00044FE3" w:rsidRDefault="00044FE3" w:rsidP="00044FE3">
      <w:pPr>
        <w:jc w:val="both"/>
        <w:rPr>
          <w:rFonts w:asciiTheme="majorHAnsi" w:hAnsiTheme="majorHAnsi" w:cstheme="majorHAnsi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•</w:t>
      </w:r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ab/>
        <w:t xml:space="preserve">Soluciones para empresas a través de Office Banking, </w:t>
      </w:r>
      <w:proofErr w:type="spellStart"/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eCheq</w:t>
      </w:r>
      <w:proofErr w:type="spellEnd"/>
      <w:r w:rsidRPr="00044FE3">
        <w:rPr>
          <w:rFonts w:asciiTheme="majorHAnsi" w:hAnsiTheme="majorHAnsi" w:cstheme="majorHAnsi"/>
          <w:sz w:val="24"/>
          <w:szCs w:val="24"/>
          <w:lang w:val="es-AR" w:eastAsia="en-US"/>
        </w:rPr>
        <w:t>, pagos, cobranzas y FCI, facilitando la operatoria diaria de los clientes.</w:t>
      </w:r>
    </w:p>
    <w:p w14:paraId="37810571" w14:textId="77777777" w:rsidR="00044FE3" w:rsidRPr="00044FE3" w:rsidRDefault="00044FE3" w:rsidP="00044FE3">
      <w:pPr>
        <w:jc w:val="both"/>
        <w:rPr>
          <w:rFonts w:asciiTheme="majorHAnsi" w:hAnsiTheme="majorHAnsi" w:cstheme="majorHAnsi"/>
          <w:color w:val="1F497D"/>
          <w:sz w:val="24"/>
          <w:szCs w:val="24"/>
          <w:lang w:val="es-AR" w:eastAsia="en-US"/>
        </w:rPr>
      </w:pPr>
      <w:r w:rsidRPr="00044FE3">
        <w:rPr>
          <w:rFonts w:asciiTheme="majorHAnsi" w:hAnsiTheme="majorHAnsi" w:cstheme="majorHAnsi"/>
          <w:color w:val="1F497D"/>
          <w:sz w:val="24"/>
          <w:szCs w:val="24"/>
          <w:lang w:val="es-AR" w:eastAsia="en-US"/>
        </w:rPr>
        <w:t xml:space="preserve"> </w:t>
      </w:r>
    </w:p>
    <w:p w14:paraId="21CEEC12" w14:textId="4E88CD6A" w:rsidR="0078753B" w:rsidRPr="0078753B" w:rsidRDefault="00712E05" w:rsidP="00712E05">
      <w:pPr>
        <w:jc w:val="both"/>
        <w:rPr>
          <w:rFonts w:ascii="Calibri" w:eastAsia="Times New Roman" w:hAnsi="Calibri" w:cs="Calibri"/>
          <w:sz w:val="24"/>
          <w:szCs w:val="24"/>
          <w:lang w:val="es-AR"/>
        </w:rPr>
      </w:pPr>
      <w:r w:rsidRPr="00712E05">
        <w:rPr>
          <w:rFonts w:asciiTheme="majorHAnsi" w:hAnsiTheme="majorHAnsi" w:cstheme="majorHAnsi"/>
          <w:sz w:val="24"/>
          <w:szCs w:val="24"/>
          <w:lang w:val="es-AR" w:eastAsia="en-US"/>
        </w:rPr>
        <w:t>Finalmente,</w:t>
      </w:r>
      <w:r>
        <w:rPr>
          <w:rFonts w:asciiTheme="majorHAnsi" w:hAnsiTheme="majorHAnsi" w:cstheme="majorHAnsi"/>
          <w:b/>
          <w:bCs/>
          <w:sz w:val="24"/>
          <w:szCs w:val="24"/>
          <w:lang w:val="es-AR" w:eastAsia="en-US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c</w:t>
      </w:r>
      <w:r w:rsidR="0078753B"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 xml:space="preserve">on 130 años de trayectoria, el Banco Municipal de Rosario llegará al Congreso Aapresid con una propuesta orientada a acompañar el desarrollo de las </w:t>
      </w:r>
      <w:proofErr w:type="spellStart"/>
      <w:r w:rsidR="0078753B"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MiPyMES</w:t>
      </w:r>
      <w:proofErr w:type="spellEnd"/>
      <w:r w:rsidR="0078753B"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 xml:space="preserve"> y la inversión productiva.</w:t>
      </w:r>
      <w:r w:rsidR="0078753B" w:rsidRPr="0078753B">
        <w:rPr>
          <w:rFonts w:ascii="Calibri" w:eastAsia="Times New Roman" w:hAnsi="Calibri" w:cs="Calibri"/>
          <w:sz w:val="24"/>
          <w:szCs w:val="24"/>
          <w:lang w:val="es-AR"/>
        </w:rPr>
        <w:t xml:space="preserve"> La entidad ofrecerá líneas para capital de trabajo de hasta </w:t>
      </w:r>
      <w:r w:rsidR="0078753B"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$150 millones</w:t>
      </w:r>
      <w:r w:rsidR="0078753B" w:rsidRPr="0078753B">
        <w:rPr>
          <w:rFonts w:ascii="Calibri" w:eastAsia="Times New Roman" w:hAnsi="Calibri" w:cs="Calibri"/>
          <w:sz w:val="24"/>
          <w:szCs w:val="24"/>
          <w:lang w:val="es-AR"/>
        </w:rPr>
        <w:t xml:space="preserve">, además de financiamiento para proyectos de </w:t>
      </w:r>
      <w:r w:rsidR="0078753B"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agrotecnología</w:t>
      </w:r>
      <w:r w:rsidR="0078753B" w:rsidRPr="0078753B">
        <w:rPr>
          <w:rFonts w:ascii="Calibri" w:eastAsia="Times New Roman" w:hAnsi="Calibri" w:cs="Calibri"/>
          <w:sz w:val="24"/>
          <w:szCs w:val="24"/>
          <w:lang w:val="es-AR"/>
        </w:rPr>
        <w:t>, destinados a la incorporación de agricultura de precisión, automatización de procesos y modernización de equipos, con plazos de hasta 36 meses y un año de gracia sobre el capital.</w:t>
      </w:r>
    </w:p>
    <w:p w14:paraId="1A4328FC" w14:textId="77777777" w:rsidR="0078753B" w:rsidRPr="0078753B" w:rsidRDefault="0078753B" w:rsidP="0078753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val="es-AR"/>
        </w:rPr>
      </w:pPr>
      <w:r w:rsidRPr="0078753B">
        <w:rPr>
          <w:rFonts w:ascii="Calibri" w:eastAsia="Times New Roman" w:hAnsi="Calibri" w:cs="Calibri"/>
          <w:b/>
          <w:bCs/>
          <w:sz w:val="24"/>
          <w:szCs w:val="24"/>
          <w:lang w:val="es-AR"/>
        </w:rPr>
        <w:t>Asimismo, presentará alternativas para inversiones en energías renovables y eficiencia energética</w:t>
      </w:r>
      <w:r w:rsidRPr="0078753B">
        <w:rPr>
          <w:rFonts w:ascii="Calibri" w:eastAsia="Times New Roman" w:hAnsi="Calibri" w:cs="Calibri"/>
          <w:sz w:val="24"/>
          <w:szCs w:val="24"/>
          <w:lang w:val="es-AR"/>
        </w:rPr>
        <w:t>, con condiciones especiales para proyectos que promuevan la sostenibilidad de los procesos productivos.</w:t>
      </w:r>
    </w:p>
    <w:p w14:paraId="2E3B4E85" w14:textId="77777777" w:rsidR="00DA2ABC" w:rsidRPr="0078753B" w:rsidRDefault="00DA2ABC" w:rsidP="00812A31">
      <w:pPr>
        <w:jc w:val="both"/>
        <w:rPr>
          <w:rFonts w:asciiTheme="majorHAnsi" w:hAnsiTheme="majorHAnsi" w:cstheme="majorHAnsi"/>
          <w:sz w:val="24"/>
          <w:szCs w:val="24"/>
          <w:lang w:val="en-001"/>
        </w:rPr>
      </w:pPr>
    </w:p>
    <w:p w14:paraId="76B02DA2" w14:textId="77777777" w:rsidR="00374239" w:rsidRPr="00812A31" w:rsidRDefault="00374239" w:rsidP="00812A31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61C933FC" w14:textId="77777777" w:rsidR="00374239" w:rsidRPr="00812A31" w:rsidRDefault="00374239" w:rsidP="00812A31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sectPr w:rsidR="00374239" w:rsidRPr="00812A31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A0E1B" w14:textId="77777777" w:rsidR="001326CB" w:rsidRDefault="001326CB">
      <w:pPr>
        <w:spacing w:line="240" w:lineRule="auto"/>
      </w:pPr>
      <w:r>
        <w:separator/>
      </w:r>
    </w:p>
  </w:endnote>
  <w:endnote w:type="continuationSeparator" w:id="0">
    <w:p w14:paraId="332F66DB" w14:textId="77777777" w:rsidR="001326CB" w:rsidRDefault="00132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0836E6-A74F-4E25-A138-C7A700F4B98B}"/>
    <w:embedBold r:id="rId2" w:fontKey="{072283C1-1344-499B-91EB-5E0229AAB8AD}"/>
    <w:embedItalic r:id="rId3" w:fontKey="{84F364EE-0228-4D5F-98DD-7CB058A72F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7C2D6E3-81FE-4D03-BC71-88E3C530E1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A" w14:textId="77777777" w:rsidR="00144A5F" w:rsidRDefault="00144A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A671" w14:textId="77777777" w:rsidR="001326CB" w:rsidRDefault="001326CB">
      <w:pPr>
        <w:spacing w:line="240" w:lineRule="auto"/>
      </w:pPr>
      <w:r>
        <w:separator/>
      </w:r>
    </w:p>
  </w:footnote>
  <w:footnote w:type="continuationSeparator" w:id="0">
    <w:p w14:paraId="51EC3BD9" w14:textId="77777777" w:rsidR="001326CB" w:rsidRDefault="00132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9" w14:textId="77777777" w:rsidR="00144A5F" w:rsidRDefault="0084071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7DD30B" wp14:editId="517DD30C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5713" cy="91474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DEE"/>
    <w:multiLevelType w:val="multilevel"/>
    <w:tmpl w:val="084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9505B"/>
    <w:multiLevelType w:val="hybridMultilevel"/>
    <w:tmpl w:val="09267202"/>
    <w:lvl w:ilvl="0" w:tplc="1B06FB94">
      <w:numFmt w:val="bullet"/>
      <w:lvlText w:val="-"/>
      <w:lvlJc w:val="left"/>
      <w:pPr>
        <w:ind w:left="720" w:hanging="360"/>
      </w:pPr>
      <w:rPr>
        <w:rFonts w:ascii="Aptos" w:eastAsia="DengXian" w:hAnsi="Aptos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725E1"/>
    <w:multiLevelType w:val="multilevel"/>
    <w:tmpl w:val="CD88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F"/>
    <w:rsid w:val="00002733"/>
    <w:rsid w:val="00020CF5"/>
    <w:rsid w:val="00020D4B"/>
    <w:rsid w:val="0002252A"/>
    <w:rsid w:val="00023609"/>
    <w:rsid w:val="000265A3"/>
    <w:rsid w:val="0003530A"/>
    <w:rsid w:val="00042F06"/>
    <w:rsid w:val="00044FE3"/>
    <w:rsid w:val="00047037"/>
    <w:rsid w:val="00057E65"/>
    <w:rsid w:val="000D503D"/>
    <w:rsid w:val="000E5B96"/>
    <w:rsid w:val="0010136B"/>
    <w:rsid w:val="00107A49"/>
    <w:rsid w:val="00110A7E"/>
    <w:rsid w:val="00117CB4"/>
    <w:rsid w:val="00132405"/>
    <w:rsid w:val="001326CB"/>
    <w:rsid w:val="00144A5F"/>
    <w:rsid w:val="00157918"/>
    <w:rsid w:val="0017377B"/>
    <w:rsid w:val="00193604"/>
    <w:rsid w:val="001E4A72"/>
    <w:rsid w:val="00222EE5"/>
    <w:rsid w:val="00224D3E"/>
    <w:rsid w:val="00231E00"/>
    <w:rsid w:val="00233258"/>
    <w:rsid w:val="002B33C5"/>
    <w:rsid w:val="002B6C01"/>
    <w:rsid w:val="0030283D"/>
    <w:rsid w:val="003049CE"/>
    <w:rsid w:val="00345F77"/>
    <w:rsid w:val="0035718B"/>
    <w:rsid w:val="0036489D"/>
    <w:rsid w:val="00365D37"/>
    <w:rsid w:val="00374239"/>
    <w:rsid w:val="003805B5"/>
    <w:rsid w:val="003830A8"/>
    <w:rsid w:val="003847AF"/>
    <w:rsid w:val="003938A4"/>
    <w:rsid w:val="00397A6C"/>
    <w:rsid w:val="003B49B0"/>
    <w:rsid w:val="004017BF"/>
    <w:rsid w:val="00415FAB"/>
    <w:rsid w:val="00421F57"/>
    <w:rsid w:val="00423181"/>
    <w:rsid w:val="00432118"/>
    <w:rsid w:val="004523D8"/>
    <w:rsid w:val="00455E16"/>
    <w:rsid w:val="00467B03"/>
    <w:rsid w:val="0047311C"/>
    <w:rsid w:val="0047792B"/>
    <w:rsid w:val="004A020E"/>
    <w:rsid w:val="004A115A"/>
    <w:rsid w:val="004A756B"/>
    <w:rsid w:val="004D35A3"/>
    <w:rsid w:val="00511EB3"/>
    <w:rsid w:val="005130F0"/>
    <w:rsid w:val="00532F22"/>
    <w:rsid w:val="00554514"/>
    <w:rsid w:val="00562444"/>
    <w:rsid w:val="00581717"/>
    <w:rsid w:val="005862A9"/>
    <w:rsid w:val="005C13C5"/>
    <w:rsid w:val="005C17FC"/>
    <w:rsid w:val="005E11C9"/>
    <w:rsid w:val="005E5A45"/>
    <w:rsid w:val="00614E1E"/>
    <w:rsid w:val="006439C4"/>
    <w:rsid w:val="00646B62"/>
    <w:rsid w:val="00650511"/>
    <w:rsid w:val="006970FD"/>
    <w:rsid w:val="006A77D2"/>
    <w:rsid w:val="006D0F34"/>
    <w:rsid w:val="006D50D9"/>
    <w:rsid w:val="006F1073"/>
    <w:rsid w:val="00703A18"/>
    <w:rsid w:val="00710F97"/>
    <w:rsid w:val="00712E05"/>
    <w:rsid w:val="0073521F"/>
    <w:rsid w:val="00760BA6"/>
    <w:rsid w:val="00780F04"/>
    <w:rsid w:val="0078753B"/>
    <w:rsid w:val="007A0773"/>
    <w:rsid w:val="007B1C82"/>
    <w:rsid w:val="007B6247"/>
    <w:rsid w:val="007E4B78"/>
    <w:rsid w:val="00811F27"/>
    <w:rsid w:val="00812A31"/>
    <w:rsid w:val="00816B83"/>
    <w:rsid w:val="00831F6E"/>
    <w:rsid w:val="00840710"/>
    <w:rsid w:val="00844339"/>
    <w:rsid w:val="008A07F7"/>
    <w:rsid w:val="00900797"/>
    <w:rsid w:val="009255AD"/>
    <w:rsid w:val="009309A4"/>
    <w:rsid w:val="009326AE"/>
    <w:rsid w:val="00941612"/>
    <w:rsid w:val="009465F5"/>
    <w:rsid w:val="00961CEA"/>
    <w:rsid w:val="00973829"/>
    <w:rsid w:val="00990AB5"/>
    <w:rsid w:val="00997C5C"/>
    <w:rsid w:val="009B73D4"/>
    <w:rsid w:val="009D0D99"/>
    <w:rsid w:val="009D34D6"/>
    <w:rsid w:val="009D6D35"/>
    <w:rsid w:val="009E067D"/>
    <w:rsid w:val="009F63FC"/>
    <w:rsid w:val="00A12602"/>
    <w:rsid w:val="00A362D8"/>
    <w:rsid w:val="00A42A43"/>
    <w:rsid w:val="00A45158"/>
    <w:rsid w:val="00A503D7"/>
    <w:rsid w:val="00A6641B"/>
    <w:rsid w:val="00A75FC7"/>
    <w:rsid w:val="00A9163C"/>
    <w:rsid w:val="00A97C3A"/>
    <w:rsid w:val="00AB7851"/>
    <w:rsid w:val="00AC387E"/>
    <w:rsid w:val="00AD0373"/>
    <w:rsid w:val="00AD0E62"/>
    <w:rsid w:val="00AD4809"/>
    <w:rsid w:val="00AE0C2A"/>
    <w:rsid w:val="00AE686F"/>
    <w:rsid w:val="00AF4C95"/>
    <w:rsid w:val="00B52593"/>
    <w:rsid w:val="00B53249"/>
    <w:rsid w:val="00B66605"/>
    <w:rsid w:val="00B70577"/>
    <w:rsid w:val="00BB2A31"/>
    <w:rsid w:val="00C03995"/>
    <w:rsid w:val="00C80319"/>
    <w:rsid w:val="00CA78A6"/>
    <w:rsid w:val="00CB5FF3"/>
    <w:rsid w:val="00D06A06"/>
    <w:rsid w:val="00D122E2"/>
    <w:rsid w:val="00D23C7B"/>
    <w:rsid w:val="00D30479"/>
    <w:rsid w:val="00D35633"/>
    <w:rsid w:val="00D44B62"/>
    <w:rsid w:val="00D4715D"/>
    <w:rsid w:val="00D67FC1"/>
    <w:rsid w:val="00D67FFB"/>
    <w:rsid w:val="00DA2ABC"/>
    <w:rsid w:val="00DB33CC"/>
    <w:rsid w:val="00DC3441"/>
    <w:rsid w:val="00DC5E03"/>
    <w:rsid w:val="00DC7C70"/>
    <w:rsid w:val="00DD321F"/>
    <w:rsid w:val="00DD3D04"/>
    <w:rsid w:val="00E23D1B"/>
    <w:rsid w:val="00E23DDE"/>
    <w:rsid w:val="00E304F4"/>
    <w:rsid w:val="00E57058"/>
    <w:rsid w:val="00E96114"/>
    <w:rsid w:val="00EC05C2"/>
    <w:rsid w:val="00ED448D"/>
    <w:rsid w:val="00EE29AF"/>
    <w:rsid w:val="00F00843"/>
    <w:rsid w:val="00F031FA"/>
    <w:rsid w:val="00F240BE"/>
    <w:rsid w:val="00F5636D"/>
    <w:rsid w:val="00F74EC6"/>
    <w:rsid w:val="00F7694B"/>
    <w:rsid w:val="00FA7D43"/>
    <w:rsid w:val="00FE32E9"/>
    <w:rsid w:val="00FF2505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306"/>
  <w15:docId w15:val="{4C510EBC-D0E4-43EB-9350-8AED3E65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paragraph" w:styleId="Prrafodelista">
    <w:name w:val="List Paragraph"/>
    <w:basedOn w:val="Normal"/>
    <w:uiPriority w:val="34"/>
    <w:qFormat/>
    <w:rsid w:val="00374239"/>
    <w:pPr>
      <w:spacing w:line="240" w:lineRule="auto"/>
      <w:ind w:left="720"/>
    </w:pPr>
    <w:rPr>
      <w:rFonts w:ascii="Calibri" w:eastAsiaTheme="minorHAnsi" w:hAnsi="Calibri" w:cs="Calibri"/>
      <w:lang w:val="en-001" w:eastAsia="en-US"/>
    </w:rPr>
  </w:style>
  <w:style w:type="paragraph" w:customStyle="1" w:styleId="xmsonormal">
    <w:name w:val="x_msonormal"/>
    <w:basedOn w:val="Normal"/>
    <w:rsid w:val="00CA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pdq2pgselectionanchorcontainer">
    <w:name w:val="pdq2pg_selectionanchorcontainer"/>
    <w:basedOn w:val="Normal"/>
    <w:rsid w:val="002B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paragraph" w:customStyle="1" w:styleId="isselectedend">
    <w:name w:val="isselectedend"/>
    <w:basedOn w:val="Normal"/>
    <w:rsid w:val="0078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1869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Esnaola</dc:creator>
  <cp:lastModifiedBy>Eliana Esnaola</cp:lastModifiedBy>
  <cp:revision>8</cp:revision>
  <dcterms:created xsi:type="dcterms:W3CDTF">2026-08-02T14:40:00Z</dcterms:created>
  <dcterms:modified xsi:type="dcterms:W3CDTF">2026-08-03T03:18:00Z</dcterms:modified>
</cp:coreProperties>
</file>