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1B1E4" w14:textId="77777777" w:rsidR="001B2CC1" w:rsidRDefault="001B2CC1" w:rsidP="001B2CC1">
      <w:pPr>
        <w:spacing w:line="276" w:lineRule="auto"/>
        <w:jc w:val="center"/>
        <w:rPr>
          <w:b/>
          <w:bCs/>
          <w:sz w:val="28"/>
          <w:szCs w:val="28"/>
        </w:rPr>
      </w:pPr>
      <w:r w:rsidRPr="001B2CC1">
        <w:rPr>
          <w:b/>
          <w:bCs/>
          <w:sz w:val="28"/>
          <w:szCs w:val="28"/>
        </w:rPr>
        <w:t>“Del dato al plato”: Debate de expertos sobre tecnología</w:t>
      </w:r>
      <w:r w:rsidRPr="001B2CC1">
        <w:rPr>
          <w:b/>
          <w:bCs/>
          <w:sz w:val="28"/>
          <w:szCs w:val="28"/>
        </w:rPr>
        <w:t>s que potencian el agro</w:t>
      </w:r>
    </w:p>
    <w:p w14:paraId="60D6AE76" w14:textId="2670BE4F" w:rsidR="00522498" w:rsidRPr="001B2CC1" w:rsidRDefault="001B2CC1" w:rsidP="001B2CC1">
      <w:pPr>
        <w:spacing w:line="276" w:lineRule="auto"/>
        <w:jc w:val="center"/>
        <w:rPr>
          <w:b/>
          <w:bCs/>
          <w:i/>
          <w:iCs/>
          <w:sz w:val="28"/>
          <w:szCs w:val="28"/>
        </w:rPr>
      </w:pPr>
      <w:r w:rsidRPr="001B2CC1">
        <w:rPr>
          <w:i/>
          <w:iCs/>
        </w:rPr>
        <w:t xml:space="preserve">Durante la primera jornada de la muestra, la </w:t>
      </w:r>
      <w:r w:rsidRPr="001B2CC1">
        <w:rPr>
          <w:b/>
          <w:bCs/>
          <w:i/>
          <w:iCs/>
        </w:rPr>
        <w:t>Inteligencia Artificial (IA)</w:t>
      </w:r>
      <w:r w:rsidRPr="001B2CC1">
        <w:rPr>
          <w:i/>
          <w:iCs/>
        </w:rPr>
        <w:t xml:space="preserve"> tomó protagonismo de la mano de </w:t>
      </w:r>
      <w:r w:rsidRPr="001B2CC1">
        <w:rPr>
          <w:b/>
          <w:bCs/>
          <w:i/>
          <w:iCs/>
        </w:rPr>
        <w:t xml:space="preserve">Personal </w:t>
      </w:r>
      <w:proofErr w:type="spellStart"/>
      <w:r w:rsidRPr="001B2CC1">
        <w:rPr>
          <w:b/>
          <w:bCs/>
          <w:i/>
          <w:iCs/>
        </w:rPr>
        <w:t>Tech</w:t>
      </w:r>
      <w:proofErr w:type="spellEnd"/>
      <w:r w:rsidRPr="001B2CC1">
        <w:rPr>
          <w:i/>
          <w:iCs/>
        </w:rPr>
        <w:t xml:space="preserve">, en donde se planteó cómo la </w:t>
      </w:r>
      <w:r w:rsidRPr="001B2CC1">
        <w:rPr>
          <w:i/>
          <w:iCs/>
          <w:color w:val="000000"/>
        </w:rPr>
        <w:t>adopción de her</w:t>
      </w:r>
      <w:r w:rsidRPr="001B2CC1">
        <w:rPr>
          <w:i/>
          <w:iCs/>
        </w:rPr>
        <w:t xml:space="preserve">ramientas digitales son </w:t>
      </w:r>
      <w:r w:rsidRPr="001B2CC1">
        <w:rPr>
          <w:i/>
          <w:iCs/>
          <w:color w:val="000000"/>
        </w:rPr>
        <w:t xml:space="preserve">clave para el salto exponencial de la cadena </w:t>
      </w:r>
      <w:r w:rsidRPr="001B2CC1">
        <w:rPr>
          <w:i/>
          <w:iCs/>
        </w:rPr>
        <w:t xml:space="preserve">agroindustrial. </w:t>
      </w:r>
    </w:p>
    <w:p w14:paraId="26EFC6CD" w14:textId="5FB7B2A2" w:rsidR="00522498" w:rsidRDefault="001B2CC1">
      <w:pPr>
        <w:spacing w:line="276" w:lineRule="auto"/>
        <w:jc w:val="both"/>
      </w:pPr>
      <w:r>
        <w:t xml:space="preserve">La empresa </w:t>
      </w:r>
      <w:r>
        <w:t>convocó a</w:t>
      </w:r>
      <w:r>
        <w:rPr>
          <w:color w:val="000000"/>
        </w:rPr>
        <w:t xml:space="preserve"> referentes del sector para dialogar sobre los desafíos relacionados con l</w:t>
      </w:r>
      <w:r>
        <w:rPr>
          <w:color w:val="000000"/>
        </w:rPr>
        <w:t xml:space="preserve">a implementación </w:t>
      </w:r>
      <w:r>
        <w:t xml:space="preserve">directa </w:t>
      </w:r>
      <w:r>
        <w:rPr>
          <w:color w:val="000000"/>
        </w:rPr>
        <w:t xml:space="preserve">de estas nuevas tecnologías. </w:t>
      </w:r>
      <w:r>
        <w:rPr>
          <w:b/>
          <w:bCs/>
        </w:rPr>
        <w:t>Tomás Liceda</w:t>
      </w:r>
      <w:r>
        <w:t xml:space="preserve">, anfitrión del evento, destacó que la transformación digital de la agroindustria requiere una mejora sustantiva de la calidad y extensión de la conectividad. </w:t>
      </w:r>
    </w:p>
    <w:p w14:paraId="57AA6975" w14:textId="056CF511" w:rsidR="00522498" w:rsidRDefault="001B2CC1">
      <w:pPr>
        <w:spacing w:line="276" w:lineRule="auto"/>
        <w:jc w:val="both"/>
      </w:pPr>
      <w:r>
        <w:rPr>
          <w:i/>
          <w:iCs/>
        </w:rPr>
        <w:t xml:space="preserve">“Tenemos que empezar a hablar </w:t>
      </w:r>
      <w:r>
        <w:rPr>
          <w:i/>
          <w:iCs/>
        </w:rPr>
        <w:t>del ciclo que va del dato al plato, para entender las tecnologías digitales aplicadas en procesos concretos a lo largo de toda la cadena agroindustrial”</w:t>
      </w:r>
      <w:r>
        <w:t xml:space="preserve">, expresó </w:t>
      </w:r>
      <w:r>
        <w:rPr>
          <w:b/>
          <w:bCs/>
        </w:rPr>
        <w:t>Liceda</w:t>
      </w:r>
      <w:r>
        <w:t xml:space="preserve">, gerente Agro IOT de </w:t>
      </w:r>
      <w:r>
        <w:rPr>
          <w:b/>
          <w:bCs/>
        </w:rPr>
        <w:t>Personal.</w:t>
      </w:r>
    </w:p>
    <w:p w14:paraId="3F9C962E" w14:textId="77777777" w:rsidR="00522498" w:rsidRDefault="001B2CC1">
      <w:pPr>
        <w:spacing w:line="276" w:lineRule="auto"/>
        <w:jc w:val="both"/>
      </w:pPr>
      <w:r>
        <w:t xml:space="preserve">Al inicio del intercambio, </w:t>
      </w:r>
      <w:r>
        <w:rPr>
          <w:b/>
          <w:bCs/>
        </w:rPr>
        <w:t>Mariano Tamborini</w:t>
      </w:r>
      <w:r>
        <w:t xml:space="preserve">, gerente de </w:t>
      </w:r>
      <w:r>
        <w:t xml:space="preserve">Agronegocios de </w:t>
      </w:r>
      <w:r>
        <w:rPr>
          <w:b/>
          <w:bCs/>
        </w:rPr>
        <w:t>Grupo Arcor</w:t>
      </w:r>
      <w:r>
        <w:t xml:space="preserve">, señaló que la agroindustria necesita adaptarse a las demandas de los mercados. </w:t>
      </w:r>
      <w:r>
        <w:rPr>
          <w:i/>
          <w:iCs/>
        </w:rPr>
        <w:t>“Se trata de menos especulación sobre el costo y más eficiencia en todos los eslabones”,</w:t>
      </w:r>
      <w:r>
        <w:t xml:space="preserve"> sostuvo. Y agregó: </w:t>
      </w:r>
      <w:r>
        <w:rPr>
          <w:i/>
          <w:iCs/>
        </w:rPr>
        <w:t>“Los estándares se están elevando cada v</w:t>
      </w:r>
      <w:r>
        <w:rPr>
          <w:i/>
          <w:iCs/>
        </w:rPr>
        <w:t>ez más y si queremos ser competitivos, tenemos que ofrecer a los mercados lo que piden”</w:t>
      </w:r>
      <w:r>
        <w:t>.</w:t>
      </w:r>
    </w:p>
    <w:p w14:paraId="753A3308" w14:textId="77777777" w:rsidR="00522498" w:rsidRDefault="001B2CC1">
      <w:pPr>
        <w:spacing w:line="276" w:lineRule="auto"/>
        <w:jc w:val="both"/>
      </w:pPr>
      <w:r>
        <w:t xml:space="preserve">En la misma sintonía, </w:t>
      </w:r>
      <w:r>
        <w:rPr>
          <w:b/>
          <w:bCs/>
        </w:rPr>
        <w:t xml:space="preserve">Maximiliano Bonadeo, </w:t>
      </w:r>
      <w:r>
        <w:t xml:space="preserve">de </w:t>
      </w:r>
      <w:r>
        <w:rPr>
          <w:b/>
          <w:bCs/>
        </w:rPr>
        <w:t>John Deere</w:t>
      </w:r>
      <w:r>
        <w:t>, advirtió sobre la necesidad de trabajar con plataformas de datos abiertos, en forma colaborativa para poder c</w:t>
      </w:r>
      <w:r>
        <w:t xml:space="preserve">onstruir un ecosistema que se nutra de las tecnologías aplicadas a procesos concretos. </w:t>
      </w:r>
    </w:p>
    <w:p w14:paraId="54C4AF51" w14:textId="77777777" w:rsidR="00522498" w:rsidRDefault="001B2CC1">
      <w:pPr>
        <w:spacing w:line="276" w:lineRule="auto"/>
        <w:jc w:val="both"/>
      </w:pPr>
      <w:r>
        <w:rPr>
          <w:i/>
          <w:iCs/>
        </w:rPr>
        <w:t>“Entre todos tenemos que construir una cadena de valor más productiva, más eficiente y sustentable, y todo esto apoyado sobre algoritmos e ingeniería de datos”</w:t>
      </w:r>
      <w:r>
        <w:t>, sostuvo</w:t>
      </w:r>
      <w:r>
        <w:t xml:space="preserve"> Bonadeo.</w:t>
      </w:r>
    </w:p>
    <w:p w14:paraId="1886A88B" w14:textId="77777777" w:rsidR="00522498" w:rsidRDefault="001B2CC1">
      <w:pPr>
        <w:spacing w:line="276" w:lineRule="auto"/>
        <w:jc w:val="both"/>
        <w:rPr>
          <w:i/>
          <w:iCs/>
        </w:rPr>
      </w:pPr>
      <w:r>
        <w:t xml:space="preserve">Otro de los expositores del panel fue </w:t>
      </w:r>
      <w:r>
        <w:rPr>
          <w:b/>
          <w:bCs/>
        </w:rPr>
        <w:t>Bernardo Llorente</w:t>
      </w:r>
      <w:r>
        <w:t xml:space="preserve">, gerente de Innovación de </w:t>
      </w:r>
      <w:r>
        <w:rPr>
          <w:b/>
          <w:bCs/>
        </w:rPr>
        <w:t>Ceibos Group</w:t>
      </w:r>
      <w:r>
        <w:t xml:space="preserve">, quien cuestionó si de verdad el agro trabaja en tiempo real. En este sentido, consideró que </w:t>
      </w:r>
      <w:r>
        <w:rPr>
          <w:i/>
          <w:iCs/>
        </w:rPr>
        <w:t>“tenemos la percepción de que somos más tecnológicos de lo</w:t>
      </w:r>
      <w:r>
        <w:rPr>
          <w:i/>
          <w:iCs/>
        </w:rPr>
        <w:t xml:space="preserve"> que en realidad somos”</w:t>
      </w:r>
      <w:r>
        <w:t xml:space="preserve">. Según su experiencia, </w:t>
      </w:r>
      <w:r>
        <w:rPr>
          <w:i/>
          <w:iCs/>
        </w:rPr>
        <w:t>“en mayor medida puede que los datos estén en tiempo real, pero el agrónomo se está ocupando de otra cosa, por lo que es necesario que otra persona interprete esa información para volverla tangible en cada pro</w:t>
      </w:r>
      <w:r>
        <w:rPr>
          <w:i/>
          <w:iCs/>
        </w:rPr>
        <w:t xml:space="preserve">ceso”, </w:t>
      </w:r>
      <w:r>
        <w:t>afirmó</w:t>
      </w:r>
      <w:r>
        <w:rPr>
          <w:i/>
          <w:iCs/>
        </w:rPr>
        <w:t>.</w:t>
      </w:r>
    </w:p>
    <w:p w14:paraId="00FCA87A" w14:textId="77777777" w:rsidR="00522498" w:rsidRDefault="001B2CC1">
      <w:pPr>
        <w:spacing w:line="276" w:lineRule="auto"/>
        <w:jc w:val="both"/>
      </w:pPr>
      <w:r>
        <w:t xml:space="preserve">A su turno, </w:t>
      </w:r>
      <w:r>
        <w:rPr>
          <w:b/>
          <w:bCs/>
        </w:rPr>
        <w:t>Demian Gil Marino</w:t>
      </w:r>
      <w:r>
        <w:t xml:space="preserve">, de </w:t>
      </w:r>
      <w:r>
        <w:rPr>
          <w:b/>
          <w:bCs/>
        </w:rPr>
        <w:t>Microsoft</w:t>
      </w:r>
      <w:r>
        <w:t xml:space="preserve">, quien lidera equipos de ingenieros con foco en IA, remarcó que Argentina es un país de emprendedores que cuenta con </w:t>
      </w:r>
      <w:r>
        <w:rPr>
          <w:i/>
          <w:iCs/>
        </w:rPr>
        <w:t>“los principales consumidores de tecnologías de la región”</w:t>
      </w:r>
      <w:r>
        <w:t>. Por ello,</w:t>
      </w:r>
      <w:r>
        <w:rPr>
          <w:color w:val="980000"/>
        </w:rPr>
        <w:t xml:space="preserve"> </w:t>
      </w:r>
      <w:r>
        <w:t xml:space="preserve">insistió en comprender los objetivos de la cadena y traducir esas necesidades en implementaciones de corto plazo. </w:t>
      </w:r>
    </w:p>
    <w:p w14:paraId="77D80AD6" w14:textId="255AC297" w:rsidR="00522498" w:rsidRDefault="001B2CC1">
      <w:pPr>
        <w:spacing w:line="276" w:lineRule="auto"/>
        <w:jc w:val="both"/>
      </w:pPr>
      <w:r>
        <w:lastRenderedPageBreak/>
        <w:t xml:space="preserve">Al cierre del encuentro desarrollado en el Auditorio Agtech John Deere, </w:t>
      </w:r>
      <w:r>
        <w:t>los oradores coincidieron en que el desafío por delante es conformar un nuevo ecosistema amplio y diverso, donde la t</w:t>
      </w:r>
      <w:r>
        <w:t xml:space="preserve">ecnología sea un valor transversal. </w:t>
      </w:r>
    </w:p>
    <w:p w14:paraId="3624AEA0" w14:textId="77777777" w:rsidR="00522498" w:rsidRDefault="00522498">
      <w:pPr>
        <w:spacing w:before="280" w:after="280" w:line="240" w:lineRule="auto"/>
        <w:rPr>
          <w:rFonts w:ascii="Times New Roman" w:eastAsia="Times New Roman" w:hAnsi="Times New Roman" w:cs="Times New Roman"/>
        </w:rPr>
      </w:pPr>
    </w:p>
    <w:sectPr w:rsidR="00522498">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D4484" w14:textId="77777777" w:rsidR="00000000" w:rsidRDefault="001B2CC1">
      <w:pPr>
        <w:spacing w:after="0" w:line="240" w:lineRule="auto"/>
      </w:pPr>
      <w:r>
        <w:separator/>
      </w:r>
    </w:p>
  </w:endnote>
  <w:endnote w:type="continuationSeparator" w:id="0">
    <w:p w14:paraId="129D4082" w14:textId="77777777" w:rsidR="00000000" w:rsidRDefault="001B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954F161-A4B9-4A0B-9168-2F4F3CC8D20B}"/>
    <w:embedBold r:id="rId2" w:fontKey="{B37A0F3C-11DB-4897-81F5-32D8BB71D8A1}"/>
    <w:embedItalic r:id="rId3" w:fontKey="{D9B80B04-3964-4D5D-B380-0D8D276C7AC0}"/>
    <w:embedBoldItalic r:id="rId4" w:fontKey="{6FDA09C2-2C3E-4CF3-939B-3ABB7BFDFC4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5" w:fontKey="{244FB9B4-5A2B-4CF3-8DD9-13113839A49E}"/>
  </w:font>
  <w:font w:name="Georgia">
    <w:panose1 w:val="02040502050405020303"/>
    <w:charset w:val="00"/>
    <w:family w:val="auto"/>
    <w:pitch w:val="default"/>
    <w:embedItalic r:id="rId6" w:fontKey="{450155C8-DC94-4862-A4C8-C24184FD7387}"/>
  </w:font>
  <w:font w:name="Calibri Light">
    <w:panose1 w:val="020F0302020204030204"/>
    <w:charset w:val="00"/>
    <w:family w:val="swiss"/>
    <w:pitch w:val="variable"/>
    <w:sig w:usb0="E4002EFF" w:usb1="C200247B" w:usb2="00000009" w:usb3="00000000" w:csb0="000001FF" w:csb1="00000000"/>
    <w:embedRegular r:id="rId7" w:fontKey="{1AF55BCF-5594-46D1-931E-2B8C84D84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E8C0" w14:textId="77777777" w:rsidR="00522498" w:rsidRDefault="001B2CC1">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77172D1B" wp14:editId="4F2A6CF4">
          <wp:extent cx="7649606" cy="3471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C114F" w14:textId="77777777" w:rsidR="00000000" w:rsidRDefault="001B2CC1">
      <w:pPr>
        <w:spacing w:after="0" w:line="240" w:lineRule="auto"/>
      </w:pPr>
      <w:r>
        <w:separator/>
      </w:r>
    </w:p>
  </w:footnote>
  <w:footnote w:type="continuationSeparator" w:id="0">
    <w:p w14:paraId="26214418" w14:textId="77777777" w:rsidR="00000000" w:rsidRDefault="001B2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68F4" w14:textId="77777777" w:rsidR="00522498" w:rsidRDefault="001B2CC1">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5368B871" wp14:editId="7378A9CE">
          <wp:extent cx="7647535" cy="117159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498"/>
    <w:rsid w:val="001B2CC1"/>
    <w:rsid w:val="00522498"/>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CB82"/>
  <w15:docId w15:val="{BEB4D0D7-32CB-4CED-8898-CDC45B47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0c/WXJb7o5BRtY0/StU3O2n1Tw==">CgMxLjA4AHIhMXZadVA5XzJsaVFsb01OSi1rcDBDakpLbUVhZUdxaUM0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418</Words>
  <Characters>2387</Characters>
  <Application>Microsoft Office Word</Application>
  <DocSecurity>0</DocSecurity>
  <Lines>19</Lines>
  <Paragraphs>5</Paragraphs>
  <ScaleCrop>false</ScaleCrop>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2</cp:revision>
  <dcterms:created xsi:type="dcterms:W3CDTF">2026-03-10T18:17:00Z</dcterms:created>
  <dcterms:modified xsi:type="dcterms:W3CDTF">2026-03-10T18:17:00Z</dcterms:modified>
</cp:coreProperties>
</file>