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40DA" w14:textId="77777777" w:rsidR="00D11707" w:rsidRPr="00D11707" w:rsidRDefault="00D11707" w:rsidP="00D11707">
      <w:pPr>
        <w:pStyle w:val="NormalWeb"/>
        <w:spacing w:before="240" w:beforeAutospacing="0" w:after="240" w:afterAutospacing="0"/>
        <w:jc w:val="center"/>
        <w:rPr>
          <w:rFonts w:ascii="Calibri" w:hAnsi="Calibri" w:cs="Calibri"/>
          <w:sz w:val="28"/>
          <w:szCs w:val="28"/>
        </w:rPr>
      </w:pPr>
      <w:r w:rsidRPr="00D11707">
        <w:rPr>
          <w:rFonts w:ascii="Calibri" w:hAnsi="Calibri" w:cs="Calibri"/>
          <w:b/>
          <w:bCs/>
          <w:color w:val="000000"/>
          <w:sz w:val="28"/>
          <w:szCs w:val="28"/>
        </w:rPr>
        <w:t>Distintas líneas de financiación disponibles para concretar operaciones </w:t>
      </w:r>
    </w:p>
    <w:p w14:paraId="4994C94E" w14:textId="77777777" w:rsidR="00D11707" w:rsidRPr="00D11707" w:rsidRDefault="00D11707" w:rsidP="00D11707">
      <w:pPr>
        <w:pStyle w:val="NormalWeb"/>
        <w:spacing w:before="240" w:beforeAutospacing="0" w:after="240" w:afterAutospacing="0"/>
        <w:jc w:val="center"/>
        <w:rPr>
          <w:rFonts w:ascii="Calibri" w:hAnsi="Calibri" w:cs="Calibri"/>
        </w:rPr>
      </w:pPr>
      <w:r w:rsidRPr="00D11707">
        <w:rPr>
          <w:rFonts w:ascii="Calibri" w:hAnsi="Calibri" w:cs="Calibri"/>
          <w:i/>
          <w:iCs/>
          <w:color w:val="000000"/>
        </w:rPr>
        <w:t xml:space="preserve">Tanto los expositores como los visitantes de Expoagro, esperan cerrar negocios en la muestra aprovechando la oferta crediticia, tasas y las promociones con tarjetas de crédito en las que los bancos trabajan especialmente para acompañar el desarrollo e impulsar el crecimiento del agro. En Expoagro </w:t>
      </w:r>
      <w:r w:rsidRPr="00D11707">
        <w:rPr>
          <w:rFonts w:ascii="Calibri" w:hAnsi="Calibri" w:cs="Calibri"/>
          <w:b/>
          <w:bCs/>
          <w:i/>
          <w:iCs/>
          <w:color w:val="000000"/>
        </w:rPr>
        <w:t>habrá 12 entidades bancarias públicas y privadas</w:t>
      </w:r>
      <w:r w:rsidRPr="00D11707">
        <w:rPr>
          <w:rFonts w:ascii="Calibri" w:hAnsi="Calibri" w:cs="Calibri"/>
          <w:i/>
          <w:iCs/>
          <w:color w:val="000000"/>
        </w:rPr>
        <w:t>, que ofrecerán sus distintas líneas.</w:t>
      </w:r>
    </w:p>
    <w:p w14:paraId="6BFB9491"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b/>
          <w:bCs/>
          <w:color w:val="000000"/>
        </w:rPr>
        <w:t xml:space="preserve">Banco Provincia </w:t>
      </w:r>
      <w:r w:rsidRPr="00D11707">
        <w:rPr>
          <w:rFonts w:ascii="Calibri" w:hAnsi="Calibri" w:cs="Calibri"/>
          <w:color w:val="000000"/>
        </w:rPr>
        <w:t>concentrará su oferta crediticia en Procampo Digital, a través de la cual tendrá promociones con tasas especiales para MiPymes agropecuarias. Durante la muestra, se podrán adquirir insumos, semillas, fitosanitarios, fertilizantes, combustible, repuestos, implementos y hacienda en empresas adheridas como establecimientos a Procampo Digital.</w:t>
      </w:r>
    </w:p>
    <w:p w14:paraId="2D7F79B6"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Asimismo, el BAPRO brindará financiamiento con tasas especiales para la compra de maquinaria agrícola y de bienes sustentables y tecnología aplicada al sector. También tendrá disponible una línea de crédito de capital de trabajo con una tasa sumamente atractiva, en el mes de la muestra.</w:t>
      </w:r>
    </w:p>
    <w:p w14:paraId="0E6CF87D"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222222"/>
        </w:rPr>
        <w:t xml:space="preserve">En Expoagro, los clientes de </w:t>
      </w:r>
      <w:r w:rsidRPr="00D11707">
        <w:rPr>
          <w:rFonts w:ascii="Calibri" w:hAnsi="Calibri" w:cs="Calibri"/>
          <w:b/>
          <w:bCs/>
          <w:color w:val="222222"/>
        </w:rPr>
        <w:t>Banco Nación</w:t>
      </w:r>
      <w:r w:rsidRPr="00D11707">
        <w:rPr>
          <w:rFonts w:ascii="Calibri" w:hAnsi="Calibri" w:cs="Calibri"/>
          <w:color w:val="222222"/>
        </w:rPr>
        <w:t xml:space="preserve"> podrán acceder a interesantes ofertas con tasas más que convenientes y beneficios exclusivos para soluciones como la adquisición de maquinaria e inversiones en sistemas de riego. Durante el evento, se presentarán novedades para plataformas digitales y ampliación de la oferta de productos y servicios dirigidos al sector.</w:t>
      </w:r>
    </w:p>
    <w:p w14:paraId="05857DD3"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 xml:space="preserve">Entre las principales ofertas de financiación de </w:t>
      </w:r>
      <w:r w:rsidRPr="00D11707">
        <w:rPr>
          <w:rFonts w:ascii="Calibri" w:hAnsi="Calibri" w:cs="Calibri"/>
          <w:b/>
          <w:bCs/>
          <w:color w:val="000000"/>
        </w:rPr>
        <w:t xml:space="preserve">Banco Galicia, </w:t>
      </w:r>
      <w:r w:rsidRPr="00D11707">
        <w:rPr>
          <w:rFonts w:ascii="Calibri" w:hAnsi="Calibri" w:cs="Calibri"/>
          <w:color w:val="000000"/>
        </w:rPr>
        <w:t xml:space="preserve">se destacarán los Convenios de Maquinaria hasta 48 meses, tanto en pesos como dólares, con la posibilidad de efectivizar la compra por medio de </w:t>
      </w:r>
      <w:proofErr w:type="spellStart"/>
      <w:r w:rsidRPr="00D11707">
        <w:rPr>
          <w:rFonts w:ascii="Calibri" w:hAnsi="Calibri" w:cs="Calibri"/>
          <w:color w:val="000000"/>
        </w:rPr>
        <w:t>Preprenda</w:t>
      </w:r>
      <w:proofErr w:type="spellEnd"/>
      <w:r w:rsidRPr="00D11707">
        <w:rPr>
          <w:rFonts w:ascii="Calibri" w:hAnsi="Calibri" w:cs="Calibri"/>
          <w:color w:val="000000"/>
        </w:rPr>
        <w:t xml:space="preserve">. Además, la Compra de Insumos a través de </w:t>
      </w:r>
      <w:proofErr w:type="spellStart"/>
      <w:r w:rsidRPr="00D11707">
        <w:rPr>
          <w:rFonts w:ascii="Calibri" w:hAnsi="Calibri" w:cs="Calibri"/>
          <w:color w:val="000000"/>
        </w:rPr>
        <w:t>Nera</w:t>
      </w:r>
      <w:proofErr w:type="spellEnd"/>
      <w:r w:rsidRPr="00D11707">
        <w:rPr>
          <w:rFonts w:ascii="Calibri" w:hAnsi="Calibri" w:cs="Calibri"/>
          <w:color w:val="000000"/>
        </w:rPr>
        <w:t xml:space="preserve">, tanto en pesos como dólares, con condiciones especiales en plazo y tasa. También habrá oferta especial en operaciones con SGR, con comisión por aval desde 0%; y venta de Grano Futuro y posibilidad de descontar el contrato </w:t>
      </w:r>
      <w:proofErr w:type="spellStart"/>
      <w:r w:rsidRPr="00D11707">
        <w:rPr>
          <w:rFonts w:ascii="Calibri" w:hAnsi="Calibri" w:cs="Calibri"/>
          <w:color w:val="000000"/>
        </w:rPr>
        <w:t>Fordward</w:t>
      </w:r>
      <w:proofErr w:type="spellEnd"/>
      <w:r w:rsidRPr="00D11707">
        <w:rPr>
          <w:rFonts w:ascii="Calibri" w:hAnsi="Calibri" w:cs="Calibri"/>
          <w:color w:val="000000"/>
        </w:rPr>
        <w:t xml:space="preserve">. </w:t>
      </w:r>
      <w:proofErr w:type="gramStart"/>
      <w:r w:rsidRPr="00D11707">
        <w:rPr>
          <w:rFonts w:ascii="Calibri" w:hAnsi="Calibri" w:cs="Calibri"/>
          <w:color w:val="000000"/>
        </w:rPr>
        <w:t>Y</w:t>
      </w:r>
      <w:proofErr w:type="gramEnd"/>
      <w:r w:rsidRPr="00D11707">
        <w:rPr>
          <w:rFonts w:ascii="Calibri" w:hAnsi="Calibri" w:cs="Calibri"/>
          <w:color w:val="000000"/>
        </w:rPr>
        <w:t xml:space="preserve"> asimismo, tendrá oferta diferencial para descuento de cheque diferido. Por otro lado, en los remates ganaderos en Expoagro, Banco Galicia contará con condiciones especiales a través de </w:t>
      </w:r>
      <w:proofErr w:type="spellStart"/>
      <w:r w:rsidRPr="00D11707">
        <w:rPr>
          <w:rFonts w:ascii="Calibri" w:hAnsi="Calibri" w:cs="Calibri"/>
          <w:color w:val="000000"/>
        </w:rPr>
        <w:t>Nera</w:t>
      </w:r>
      <w:proofErr w:type="spellEnd"/>
      <w:r w:rsidRPr="00D11707">
        <w:rPr>
          <w:rFonts w:ascii="Calibri" w:hAnsi="Calibri" w:cs="Calibri"/>
          <w:color w:val="000000"/>
        </w:rPr>
        <w:t>.</w:t>
      </w:r>
    </w:p>
    <w:p w14:paraId="6D38B3C8"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b/>
          <w:bCs/>
          <w:color w:val="000000"/>
        </w:rPr>
        <w:t xml:space="preserve">ICBC </w:t>
      </w:r>
      <w:r w:rsidRPr="00D11707">
        <w:rPr>
          <w:rFonts w:ascii="Calibri" w:hAnsi="Calibri" w:cs="Calibri"/>
          <w:color w:val="000000"/>
        </w:rPr>
        <w:t xml:space="preserve">participará como </w:t>
      </w:r>
      <w:proofErr w:type="gramStart"/>
      <w:r w:rsidRPr="00D11707">
        <w:rPr>
          <w:rFonts w:ascii="Calibri" w:hAnsi="Calibri" w:cs="Calibri"/>
          <w:color w:val="000000"/>
        </w:rPr>
        <w:t>sponsor</w:t>
      </w:r>
      <w:proofErr w:type="gramEnd"/>
      <w:r w:rsidRPr="00D11707">
        <w:rPr>
          <w:rFonts w:ascii="Calibri" w:hAnsi="Calibri" w:cs="Calibri"/>
          <w:color w:val="000000"/>
        </w:rPr>
        <w:t xml:space="preserve"> internacional; ofrecerá financiamiento y créditos para el sector, brindará herramientas para que todos sus clientes las puedan aprovechar al máximo.</w:t>
      </w:r>
    </w:p>
    <w:p w14:paraId="3355FF56"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Desde ICBC acompañarán al sector agroindustrial con créditos acorde al negocio y servicios. Apuntarán al financiamiento de maquinaria agrícola a través de instrumentos como el leasing o préstamo prendario, y también con su tarjeta Visa ICBC Campo para la compra de insumos.</w:t>
      </w:r>
    </w:p>
    <w:p w14:paraId="05314D81"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 xml:space="preserve">El </w:t>
      </w:r>
      <w:r w:rsidRPr="00D11707">
        <w:rPr>
          <w:rFonts w:ascii="Calibri" w:hAnsi="Calibri" w:cs="Calibri"/>
          <w:b/>
          <w:bCs/>
          <w:color w:val="000000"/>
        </w:rPr>
        <w:t>Banco de La Pampa</w:t>
      </w:r>
      <w:r w:rsidRPr="00D11707">
        <w:rPr>
          <w:rFonts w:ascii="Calibri" w:hAnsi="Calibri" w:cs="Calibri"/>
          <w:color w:val="000000"/>
        </w:rPr>
        <w:t xml:space="preserve"> compartirá su espacio con la provincia de La Pampa, y con 25 empresas pampeanas de diversos rubros, con el fin de visibilizar su producción, generar </w:t>
      </w:r>
      <w:r w:rsidRPr="00D11707">
        <w:rPr>
          <w:rFonts w:ascii="Calibri" w:hAnsi="Calibri" w:cs="Calibri"/>
          <w:color w:val="000000"/>
        </w:rPr>
        <w:lastRenderedPageBreak/>
        <w:t>ventas y nuevas sinergias comerciales. Esto se potenciará con la herramienta comercial Compre Pampeano, la cual contará con condiciones especiales respecto a tasas, montos y plazos. También contará con una oferta de Convenios de Complementación Comercial con más de 45 empresas por hasta 36 meses de plazo.</w:t>
      </w:r>
    </w:p>
    <w:p w14:paraId="4F76F75F"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 xml:space="preserve">Por otro lado, los especialistas de </w:t>
      </w:r>
      <w:r w:rsidRPr="00D11707">
        <w:rPr>
          <w:rFonts w:ascii="Calibri" w:hAnsi="Calibri" w:cs="Calibri"/>
          <w:b/>
          <w:bCs/>
          <w:color w:val="000000"/>
        </w:rPr>
        <w:t>Banco Macro</w:t>
      </w:r>
      <w:r w:rsidRPr="00D11707">
        <w:rPr>
          <w:rFonts w:ascii="Calibri" w:hAnsi="Calibri" w:cs="Calibri"/>
          <w:color w:val="000000"/>
        </w:rPr>
        <w:t xml:space="preserve"> que integran MACROAGRO</w:t>
      </w:r>
      <w:r w:rsidRPr="00D11707">
        <w:rPr>
          <w:rFonts w:ascii="Calibri" w:hAnsi="Calibri" w:cs="Calibri"/>
          <w:b/>
          <w:bCs/>
          <w:color w:val="000000"/>
        </w:rPr>
        <w:t xml:space="preserve"> </w:t>
      </w:r>
      <w:r w:rsidRPr="00D11707">
        <w:rPr>
          <w:rFonts w:ascii="Calibri" w:hAnsi="Calibri" w:cs="Calibri"/>
          <w:color w:val="000000"/>
        </w:rPr>
        <w:t>brindarán soluciones</w:t>
      </w:r>
      <w:r w:rsidRPr="00D11707">
        <w:rPr>
          <w:rFonts w:ascii="Calibri" w:hAnsi="Calibri" w:cs="Calibri"/>
          <w:b/>
          <w:bCs/>
          <w:color w:val="000000"/>
        </w:rPr>
        <w:t xml:space="preserve"> </w:t>
      </w:r>
      <w:r w:rsidRPr="00D11707">
        <w:rPr>
          <w:rFonts w:ascii="Calibri" w:hAnsi="Calibri" w:cs="Calibri"/>
          <w:color w:val="000000"/>
        </w:rPr>
        <w:t>de financiación innovadoras y herramientas bancarias digitales. Durante la muestra se presentará Red Agro, el nuevo portal de gestión de créditos agropecuarios. Además, tendrán una oferta muy completa de convenios para compra de insumos, hacienda y repuestos de maquinaria agrícola. Asimismo, ofrecerá más de 30 acuerdos especiales de financiación con fabricantes de maquinaria.</w:t>
      </w:r>
    </w:p>
    <w:p w14:paraId="21FCE97B"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b/>
          <w:bCs/>
          <w:color w:val="000000"/>
        </w:rPr>
        <w:t xml:space="preserve">Banco Santa Fe </w:t>
      </w:r>
      <w:r w:rsidRPr="00D11707">
        <w:rPr>
          <w:rFonts w:ascii="Calibri" w:hAnsi="Calibri" w:cs="Calibri"/>
          <w:color w:val="000000"/>
        </w:rPr>
        <w:t>pondrá a disposición líneas para la adquisición de bienes de capital, maquinaria, insumos e implementos agrícolas. Además, presentarán convenios y promociones con las tarjetas de crédito VISA Agro. Y los representantes de estas entidades estarán desplegados dentro de los stands de los concesionarios y fabricantes de maquinaria agrícola, para brindar asesoramiento y para precalificar operaciones.</w:t>
      </w:r>
    </w:p>
    <w:p w14:paraId="7E95D1B9"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 xml:space="preserve">Por su parte, el </w:t>
      </w:r>
      <w:r w:rsidRPr="00D11707">
        <w:rPr>
          <w:rFonts w:ascii="Calibri" w:hAnsi="Calibri" w:cs="Calibri"/>
          <w:b/>
          <w:bCs/>
          <w:color w:val="000000"/>
        </w:rPr>
        <w:t>Banco Patagonia</w:t>
      </w:r>
      <w:r w:rsidRPr="00D11707">
        <w:rPr>
          <w:rFonts w:ascii="Calibri" w:hAnsi="Calibri" w:cs="Calibri"/>
          <w:color w:val="000000"/>
        </w:rPr>
        <w:t xml:space="preserve"> presentará una financiación diferenciada por actividad, incluyendo líneas específicas para siembra, compra de vientres, feedlot, tambos, y líneas porcina y avícola. También promocionará sus más de 60 convenios con los principales proveedores de maquinaria, camiones e insumos del sector.</w:t>
      </w:r>
    </w:p>
    <w:p w14:paraId="549B8F55"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b/>
          <w:bCs/>
          <w:color w:val="000000"/>
        </w:rPr>
        <w:t xml:space="preserve">Santander Argentina </w:t>
      </w:r>
      <w:r w:rsidRPr="00D11707">
        <w:rPr>
          <w:rFonts w:ascii="Calibri" w:hAnsi="Calibri" w:cs="Calibri"/>
          <w:color w:val="000000"/>
        </w:rPr>
        <w:t>brindará la oportunidad de financiar la compra de insumos, ganadería y repuestos de maquinaria agrícola hasta 1 año de plazo, de manera 100% digital. Tendrán disponible la Plataforma Santander Agronegocios. En cuanto a ganadería, estarán con financiación para toda la cadena. Y también, préstamos prendarios para financiar camiones, utilitarios, maquinarias agrícolas.</w:t>
      </w:r>
    </w:p>
    <w:p w14:paraId="6ED683B9"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 xml:space="preserve">Entre otras opciones, </w:t>
      </w:r>
      <w:r w:rsidRPr="00D11707">
        <w:rPr>
          <w:rFonts w:ascii="Calibri" w:hAnsi="Calibri" w:cs="Calibri"/>
          <w:b/>
          <w:bCs/>
          <w:color w:val="000000"/>
        </w:rPr>
        <w:t xml:space="preserve">BBVA </w:t>
      </w:r>
      <w:r w:rsidRPr="00D11707">
        <w:rPr>
          <w:rFonts w:ascii="Calibri" w:hAnsi="Calibri" w:cs="Calibri"/>
          <w:color w:val="000000"/>
        </w:rPr>
        <w:t>tendrá calificación online para que se puedan concretar los negocios en la muestra. También tasas rebajadas para los destinos sostenibles; oferta de seguros agrícolas, de flota, y ART. Ofrecerá más de 80 convenios de Leasing y Prenda, para compra de maquinaria agrícola y camiones. Y más de 85 convenios para compra de insumos, mediante el uso de la tarjeta Visa BBVA Agro. También, financiación de proyectos ganaderos y condiciones especiales para la compra de hacienda durante los remates ganaderos de la expo.</w:t>
      </w:r>
    </w:p>
    <w:p w14:paraId="368833DD"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En Expoagro también estará</w:t>
      </w:r>
      <w:r w:rsidRPr="00D11707">
        <w:rPr>
          <w:rFonts w:ascii="Calibri" w:hAnsi="Calibri" w:cs="Calibri"/>
          <w:b/>
          <w:bCs/>
          <w:color w:val="000000"/>
        </w:rPr>
        <w:t xml:space="preserve"> Banco </w:t>
      </w:r>
      <w:proofErr w:type="spellStart"/>
      <w:r w:rsidRPr="00D11707">
        <w:rPr>
          <w:rFonts w:ascii="Calibri" w:hAnsi="Calibri" w:cs="Calibri"/>
          <w:b/>
          <w:bCs/>
          <w:color w:val="000000"/>
        </w:rPr>
        <w:t>Comafi</w:t>
      </w:r>
      <w:proofErr w:type="spellEnd"/>
      <w:r w:rsidRPr="00D11707">
        <w:rPr>
          <w:rFonts w:ascii="Calibri" w:hAnsi="Calibri" w:cs="Calibri"/>
          <w:color w:val="000000"/>
        </w:rPr>
        <w:t xml:space="preserve">, que dará a conocer su nueva unidad de negocios </w:t>
      </w:r>
      <w:proofErr w:type="spellStart"/>
      <w:r w:rsidRPr="00D11707">
        <w:rPr>
          <w:rFonts w:ascii="Calibri" w:hAnsi="Calibri" w:cs="Calibri"/>
          <w:color w:val="000000"/>
        </w:rPr>
        <w:t>Comafi</w:t>
      </w:r>
      <w:proofErr w:type="spellEnd"/>
      <w:r w:rsidRPr="00D11707">
        <w:rPr>
          <w:rFonts w:ascii="Calibri" w:hAnsi="Calibri" w:cs="Calibri"/>
          <w:color w:val="000000"/>
        </w:rPr>
        <w:t xml:space="preserve"> Agro, con ofertas de financiamiento con préstamos prendarios o leasing para la compra de maquinarias agrícolas, líneas para compra de hacienda, préstamos con garantía SGR y acceso al mercado de valores a través de </w:t>
      </w:r>
      <w:proofErr w:type="spellStart"/>
      <w:r w:rsidRPr="00D11707">
        <w:rPr>
          <w:rFonts w:ascii="Calibri" w:hAnsi="Calibri" w:cs="Calibri"/>
          <w:color w:val="000000"/>
        </w:rPr>
        <w:t>Comafi</w:t>
      </w:r>
      <w:proofErr w:type="spellEnd"/>
      <w:r w:rsidRPr="00D11707">
        <w:rPr>
          <w:rFonts w:ascii="Calibri" w:hAnsi="Calibri" w:cs="Calibri"/>
          <w:color w:val="000000"/>
        </w:rPr>
        <w:t xml:space="preserve"> Bursátil.</w:t>
      </w:r>
    </w:p>
    <w:p w14:paraId="223A6F3E" w14:textId="77777777" w:rsidR="00D11707" w:rsidRPr="00D11707" w:rsidRDefault="00D11707" w:rsidP="00D11707">
      <w:pPr>
        <w:pStyle w:val="NormalWeb"/>
        <w:spacing w:before="240" w:beforeAutospacing="0" w:after="240" w:afterAutospacing="0"/>
        <w:jc w:val="both"/>
        <w:rPr>
          <w:rFonts w:ascii="Calibri" w:hAnsi="Calibri" w:cs="Calibri"/>
        </w:rPr>
      </w:pPr>
      <w:r w:rsidRPr="00D11707">
        <w:rPr>
          <w:rFonts w:ascii="Calibri" w:hAnsi="Calibri" w:cs="Calibri"/>
          <w:color w:val="000000"/>
        </w:rPr>
        <w:t xml:space="preserve">Por último, </w:t>
      </w:r>
      <w:r w:rsidRPr="00D11707">
        <w:rPr>
          <w:rFonts w:ascii="Calibri" w:hAnsi="Calibri" w:cs="Calibri"/>
          <w:b/>
          <w:bCs/>
          <w:color w:val="000000"/>
        </w:rPr>
        <w:t>Banco Credicoop</w:t>
      </w:r>
      <w:r w:rsidRPr="00D11707">
        <w:rPr>
          <w:rFonts w:ascii="Calibri" w:hAnsi="Calibri" w:cs="Calibri"/>
          <w:color w:val="000000"/>
        </w:rPr>
        <w:t xml:space="preserve"> tendrá disponible la Tarjeta </w:t>
      </w:r>
      <w:proofErr w:type="spellStart"/>
      <w:r w:rsidRPr="00D11707">
        <w:rPr>
          <w:rFonts w:ascii="Calibri" w:hAnsi="Calibri" w:cs="Calibri"/>
          <w:color w:val="000000"/>
        </w:rPr>
        <w:t>AgroCabal</w:t>
      </w:r>
      <w:proofErr w:type="spellEnd"/>
      <w:r w:rsidRPr="00D11707">
        <w:rPr>
          <w:rFonts w:ascii="Calibri" w:hAnsi="Calibri" w:cs="Calibri"/>
          <w:color w:val="000000"/>
        </w:rPr>
        <w:t xml:space="preserve">, con financiación de hasta 1 año de plazo, cobertura en todo el país, y convenios de hasta 270 días. Tendrá acuerdos especiales con consignatarios adheridos en el Remate del Rosgan, el miércoles 6. Además, dispondrá de descuento de cheques de pago diferido; créditos para </w:t>
      </w:r>
      <w:r w:rsidRPr="00D11707">
        <w:rPr>
          <w:rFonts w:ascii="Calibri" w:hAnsi="Calibri" w:cs="Calibri"/>
          <w:color w:val="000000"/>
        </w:rPr>
        <w:lastRenderedPageBreak/>
        <w:t>adquisición de bienes de capital; y Leasing Credicoop: 31 meses para rodados y maquinaria vial, y 49 meses para maquinaria agrícola.</w:t>
      </w:r>
    </w:p>
    <w:p w14:paraId="704A5C82" w14:textId="77777777" w:rsidR="0001233D" w:rsidRPr="00D11707" w:rsidRDefault="0001233D" w:rsidP="00D11707">
      <w:pPr>
        <w:rPr>
          <w:sz w:val="24"/>
          <w:szCs w:val="24"/>
        </w:rPr>
      </w:pPr>
    </w:p>
    <w:sectPr w:rsidR="0001233D" w:rsidRPr="00D11707">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1509" w14:textId="77777777" w:rsidR="0043765C" w:rsidRDefault="0043765C">
      <w:pPr>
        <w:spacing w:after="0" w:line="240" w:lineRule="auto"/>
      </w:pPr>
      <w:r>
        <w:separator/>
      </w:r>
    </w:p>
  </w:endnote>
  <w:endnote w:type="continuationSeparator" w:id="0">
    <w:p w14:paraId="24C5D824" w14:textId="77777777" w:rsidR="0043765C" w:rsidRDefault="0043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8DFE" w14:textId="77777777" w:rsidR="009313BC"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6A348DB6" wp14:editId="7D2D78C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8FEB" w14:textId="77777777" w:rsidR="0043765C" w:rsidRDefault="0043765C">
      <w:pPr>
        <w:spacing w:after="0" w:line="240" w:lineRule="auto"/>
      </w:pPr>
      <w:r>
        <w:separator/>
      </w:r>
    </w:p>
  </w:footnote>
  <w:footnote w:type="continuationSeparator" w:id="0">
    <w:p w14:paraId="51ED2DC5" w14:textId="77777777" w:rsidR="0043765C" w:rsidRDefault="0043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6393" w14:textId="77777777" w:rsidR="009313BC"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536E2D07" wp14:editId="44C239EA">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BC"/>
    <w:rsid w:val="0001233D"/>
    <w:rsid w:val="0019479D"/>
    <w:rsid w:val="001A0F53"/>
    <w:rsid w:val="003C6500"/>
    <w:rsid w:val="00412E1A"/>
    <w:rsid w:val="0043765C"/>
    <w:rsid w:val="0045100F"/>
    <w:rsid w:val="004D73BE"/>
    <w:rsid w:val="005934C8"/>
    <w:rsid w:val="007370D0"/>
    <w:rsid w:val="007A4EAA"/>
    <w:rsid w:val="009313BC"/>
    <w:rsid w:val="00AD74CA"/>
    <w:rsid w:val="00B808B4"/>
    <w:rsid w:val="00BE3FEF"/>
    <w:rsid w:val="00D11707"/>
    <w:rsid w:val="00EB2055"/>
    <w:rsid w:val="00FC47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11D8"/>
  <w15:docId w15:val="{635B004D-FAB2-479B-8F9A-4C746EC4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EB2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87278">
      <w:bodyDiv w:val="1"/>
      <w:marLeft w:val="0"/>
      <w:marRight w:val="0"/>
      <w:marTop w:val="0"/>
      <w:marBottom w:val="0"/>
      <w:divBdr>
        <w:top w:val="none" w:sz="0" w:space="0" w:color="auto"/>
        <w:left w:val="none" w:sz="0" w:space="0" w:color="auto"/>
        <w:bottom w:val="none" w:sz="0" w:space="0" w:color="auto"/>
        <w:right w:val="none" w:sz="0" w:space="0" w:color="auto"/>
      </w:divBdr>
      <w:divsChild>
        <w:div w:id="1530490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31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AydwYbnn9EpXVmw1PFkFluVqQ==">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ANYI</dc:creator>
  <cp:lastModifiedBy>Eliana Esnaola</cp:lastModifiedBy>
  <cp:revision>2</cp:revision>
  <dcterms:created xsi:type="dcterms:W3CDTF">2024-03-03T19:53:00Z</dcterms:created>
  <dcterms:modified xsi:type="dcterms:W3CDTF">2024-03-03T19:53:00Z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