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1EFD1" w14:textId="714CC6BE" w:rsidR="00D45E2D" w:rsidRDefault="00D45E2D" w:rsidP="00D45E2D">
      <w:pPr>
        <w:jc w:val="center"/>
        <w:rPr>
          <w:rFonts w:asciiTheme="majorHAnsi" w:eastAsia="Calibri" w:hAnsiTheme="majorHAnsi" w:cstheme="majorHAnsi"/>
          <w:b/>
          <w:color w:val="000000" w:themeColor="text1"/>
          <w:lang w:eastAsia="en-US"/>
        </w:rPr>
      </w:pPr>
    </w:p>
    <w:p w14:paraId="1D75F376" w14:textId="7F5B50F8" w:rsidR="00D45E2D" w:rsidRPr="002709FD" w:rsidRDefault="00D45E2D" w:rsidP="002709FD">
      <w:pPr>
        <w:spacing w:line="276" w:lineRule="auto"/>
        <w:jc w:val="center"/>
        <w:rPr>
          <w:rFonts w:asciiTheme="minorHAnsi" w:eastAsia="Calibri" w:hAnsiTheme="minorHAnsi" w:cstheme="minorHAnsi"/>
          <w:b/>
          <w:color w:val="000000" w:themeColor="text1"/>
          <w:lang w:eastAsia="en-US"/>
        </w:rPr>
      </w:pPr>
      <w:bookmarkStart w:id="0" w:name="_GoBack"/>
      <w:r w:rsidRPr="002709FD">
        <w:rPr>
          <w:rFonts w:asciiTheme="minorHAnsi" w:eastAsia="Calibri" w:hAnsiTheme="minorHAnsi" w:cstheme="minorHAnsi"/>
          <w:b/>
          <w:color w:val="000000" w:themeColor="text1"/>
          <w:lang w:eastAsia="en-US"/>
        </w:rPr>
        <w:t>ENERGÍA PARA MOVER AL CAMPO</w:t>
      </w:r>
    </w:p>
    <w:bookmarkEnd w:id="0"/>
    <w:p w14:paraId="6F2A3D2D" w14:textId="77777777" w:rsidR="00D45E2D" w:rsidRPr="002709FD" w:rsidRDefault="00D45E2D" w:rsidP="002709FD">
      <w:pPr>
        <w:spacing w:line="276" w:lineRule="auto"/>
        <w:jc w:val="center"/>
        <w:rPr>
          <w:rFonts w:asciiTheme="minorHAnsi" w:eastAsia="Calibri" w:hAnsiTheme="minorHAnsi" w:cstheme="minorHAnsi"/>
          <w:b/>
          <w:color w:val="000000" w:themeColor="text1"/>
          <w:lang w:eastAsia="en-US"/>
        </w:rPr>
      </w:pPr>
    </w:p>
    <w:p w14:paraId="4279D5CB" w14:textId="6F31D0F0" w:rsidR="00D45E2D" w:rsidRPr="00283CF1" w:rsidRDefault="00D45E2D" w:rsidP="002709FD">
      <w:pPr>
        <w:spacing w:after="120" w:line="276" w:lineRule="auto"/>
        <w:jc w:val="center"/>
        <w:rPr>
          <w:rFonts w:asciiTheme="minorHAnsi" w:hAnsiTheme="minorHAnsi" w:cstheme="minorHAnsi"/>
          <w:i/>
          <w:iCs/>
          <w:color w:val="000000" w:themeColor="text1"/>
        </w:rPr>
      </w:pPr>
      <w:r w:rsidRPr="00283CF1">
        <w:rPr>
          <w:rFonts w:asciiTheme="minorHAnsi" w:hAnsiTheme="minorHAnsi" w:cstheme="minorHAnsi"/>
          <w:i/>
          <w:iCs/>
          <w:color w:val="000000" w:themeColor="text1"/>
        </w:rPr>
        <w:t>Raízen Argentina, licenciataria de la marca Shell en el país, se sumará a Expoagro 2023 del 7 al 10 de marzo en el Predio Ferial y Autódromo de San Nicolá</w:t>
      </w:r>
      <w:r w:rsidR="006603F5" w:rsidRPr="00283CF1">
        <w:rPr>
          <w:rFonts w:asciiTheme="minorHAnsi" w:hAnsiTheme="minorHAnsi" w:cstheme="minorHAnsi"/>
          <w:i/>
          <w:iCs/>
          <w:color w:val="000000" w:themeColor="text1"/>
        </w:rPr>
        <w:t>s. Allí, la empresa acercará</w:t>
      </w:r>
      <w:r w:rsidRPr="00283CF1">
        <w:rPr>
          <w:rFonts w:asciiTheme="minorHAnsi" w:hAnsiTheme="minorHAnsi" w:cstheme="minorHAnsi"/>
          <w:i/>
          <w:iCs/>
          <w:color w:val="000000" w:themeColor="text1"/>
        </w:rPr>
        <w:t xml:space="preserve"> al sector agroindustrial la amplia gama de productos y servicios </w:t>
      </w:r>
      <w:r w:rsidR="006603F5" w:rsidRPr="00283CF1">
        <w:rPr>
          <w:rFonts w:asciiTheme="minorHAnsi" w:hAnsiTheme="minorHAnsi" w:cstheme="minorHAnsi"/>
          <w:i/>
          <w:iCs/>
          <w:color w:val="000000" w:themeColor="text1"/>
        </w:rPr>
        <w:t>que</w:t>
      </w:r>
      <w:r w:rsidRPr="00283CF1">
        <w:rPr>
          <w:rFonts w:asciiTheme="minorHAnsi" w:hAnsiTheme="minorHAnsi" w:cstheme="minorHAnsi"/>
          <w:i/>
          <w:iCs/>
          <w:color w:val="000000" w:themeColor="text1"/>
        </w:rPr>
        <w:t xml:space="preserve"> ofrece al campo.</w:t>
      </w:r>
    </w:p>
    <w:p w14:paraId="03E84E79" w14:textId="021719C1" w:rsidR="00D45E2D" w:rsidRPr="002709FD" w:rsidRDefault="00D45E2D" w:rsidP="002709FD">
      <w:pPr>
        <w:spacing w:after="120" w:line="276" w:lineRule="auto"/>
        <w:jc w:val="both"/>
        <w:rPr>
          <w:rFonts w:asciiTheme="minorHAnsi" w:hAnsiTheme="minorHAnsi" w:cstheme="minorHAnsi"/>
          <w:iCs/>
          <w:color w:val="000000" w:themeColor="text1"/>
        </w:rPr>
      </w:pPr>
    </w:p>
    <w:p w14:paraId="570B9CB2" w14:textId="797E705B" w:rsidR="00D45E2D" w:rsidRPr="002709FD" w:rsidRDefault="00056F52" w:rsidP="002709FD">
      <w:pPr>
        <w:autoSpaceDE w:val="0"/>
        <w:autoSpaceDN w:val="0"/>
        <w:spacing w:after="120" w:line="276" w:lineRule="auto"/>
        <w:ind w:right="40"/>
        <w:jc w:val="both"/>
        <w:rPr>
          <w:rFonts w:asciiTheme="minorHAnsi" w:hAnsiTheme="minorHAnsi" w:cstheme="minorHAnsi"/>
          <w:iCs/>
          <w:color w:val="000000" w:themeColor="text1"/>
        </w:rPr>
      </w:pPr>
      <w:r w:rsidRPr="002709FD">
        <w:rPr>
          <w:rFonts w:asciiTheme="minorHAnsi" w:hAnsiTheme="minorHAnsi" w:cstheme="minorHAnsi"/>
          <w:b/>
          <w:iCs/>
          <w:color w:val="000000" w:themeColor="text1"/>
        </w:rPr>
        <w:t xml:space="preserve">Shell </w:t>
      </w:r>
      <w:r w:rsidRPr="002709FD">
        <w:rPr>
          <w:rFonts w:asciiTheme="minorHAnsi" w:hAnsiTheme="minorHAnsi" w:cstheme="minorHAnsi"/>
          <w:iCs/>
          <w:color w:val="000000" w:themeColor="text1"/>
        </w:rPr>
        <w:t xml:space="preserve">llega con toda su potencia a La Capital Nacional de los Agronegocios. Los visitantes que pasen </w:t>
      </w:r>
      <w:r w:rsidR="00E8136D">
        <w:rPr>
          <w:rFonts w:asciiTheme="minorHAnsi" w:hAnsiTheme="minorHAnsi" w:cstheme="minorHAnsi"/>
          <w:iCs/>
          <w:color w:val="000000" w:themeColor="text1"/>
        </w:rPr>
        <w:t>y visiten</w:t>
      </w:r>
      <w:r w:rsidRPr="002709FD">
        <w:rPr>
          <w:rFonts w:asciiTheme="minorHAnsi" w:hAnsiTheme="minorHAnsi" w:cstheme="minorHAnsi"/>
          <w:iCs/>
          <w:color w:val="000000" w:themeColor="text1"/>
        </w:rPr>
        <w:t xml:space="preserve"> el </w:t>
      </w:r>
      <w:r w:rsidR="00D45E2D" w:rsidRPr="002709FD">
        <w:rPr>
          <w:rFonts w:asciiTheme="minorHAnsi" w:hAnsiTheme="minorHAnsi" w:cstheme="minorHAnsi"/>
          <w:iCs/>
          <w:color w:val="000000" w:themeColor="text1"/>
        </w:rPr>
        <w:t>stand</w:t>
      </w:r>
      <w:r w:rsidRPr="002709FD">
        <w:rPr>
          <w:rFonts w:asciiTheme="minorHAnsi" w:hAnsiTheme="minorHAnsi" w:cstheme="minorHAnsi"/>
          <w:iCs/>
          <w:color w:val="000000" w:themeColor="text1"/>
        </w:rPr>
        <w:t xml:space="preserve"> </w:t>
      </w:r>
      <w:r w:rsidRPr="002709FD">
        <w:rPr>
          <w:rFonts w:asciiTheme="minorHAnsi" w:hAnsiTheme="minorHAnsi" w:cstheme="minorHAnsi"/>
          <w:b/>
          <w:iCs/>
          <w:color w:val="000000" w:themeColor="text1"/>
        </w:rPr>
        <w:t>N</w:t>
      </w:r>
      <w:r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iCs/>
          <w:color w:val="000000" w:themeColor="text1"/>
        </w:rPr>
        <w:t xml:space="preserve">1040, </w:t>
      </w:r>
      <w:r w:rsidRPr="002709FD">
        <w:rPr>
          <w:rFonts w:asciiTheme="minorHAnsi" w:hAnsiTheme="minorHAnsi" w:cstheme="minorHAnsi"/>
          <w:iCs/>
          <w:color w:val="000000" w:themeColor="text1"/>
        </w:rPr>
        <w:t>podrán encontrar una propuesta integral que contiene</w:t>
      </w:r>
      <w:r w:rsidR="00D45E2D" w:rsidRPr="002709FD">
        <w:rPr>
          <w:rFonts w:asciiTheme="minorHAnsi" w:hAnsiTheme="minorHAnsi" w:cstheme="minorHAnsi"/>
          <w:iCs/>
          <w:color w:val="000000" w:themeColor="text1"/>
        </w:rPr>
        <w:t xml:space="preserve"> valor de servicios, combustibles y lubricantes</w:t>
      </w:r>
      <w:r w:rsidR="003558EB" w:rsidRPr="002709FD">
        <w:rPr>
          <w:rFonts w:asciiTheme="minorHAnsi" w:hAnsiTheme="minorHAnsi" w:cstheme="minorHAnsi"/>
          <w:iCs/>
          <w:color w:val="000000" w:themeColor="text1"/>
        </w:rPr>
        <w:t xml:space="preserve"> para el sector como</w:t>
      </w:r>
      <w:r w:rsidR="00D45E2D"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bCs/>
          <w:iCs/>
          <w:color w:val="000000" w:themeColor="text1"/>
        </w:rPr>
        <w:t>Shell Flota</w:t>
      </w:r>
      <w:r w:rsidR="00D45E2D"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iCs/>
          <w:color w:val="000000" w:themeColor="text1"/>
        </w:rPr>
        <w:t>Shell</w:t>
      </w:r>
      <w:r w:rsidR="00D45E2D"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iCs/>
          <w:color w:val="000000" w:themeColor="text1"/>
        </w:rPr>
        <w:t>Helix, Shell V-Power Diesel, Shell Evolux Diesel y Shell Rímula</w:t>
      </w:r>
      <w:r w:rsidR="00D45E2D" w:rsidRPr="002709FD">
        <w:rPr>
          <w:rFonts w:asciiTheme="minorHAnsi" w:hAnsiTheme="minorHAnsi" w:cstheme="minorHAnsi"/>
          <w:iCs/>
          <w:color w:val="000000" w:themeColor="text1"/>
        </w:rPr>
        <w:t xml:space="preserve">.  </w:t>
      </w:r>
    </w:p>
    <w:p w14:paraId="37296DEF" w14:textId="7D9630EB" w:rsidR="003558EB" w:rsidRPr="002709FD" w:rsidRDefault="00056F52" w:rsidP="002709FD">
      <w:pPr>
        <w:spacing w:after="120" w:line="276" w:lineRule="auto"/>
        <w:jc w:val="both"/>
        <w:rPr>
          <w:rFonts w:asciiTheme="minorHAnsi" w:hAnsiTheme="minorHAnsi" w:cstheme="minorHAnsi"/>
          <w:color w:val="000000" w:themeColor="text1"/>
        </w:rPr>
      </w:pPr>
      <w:r w:rsidRPr="002709FD">
        <w:rPr>
          <w:rFonts w:asciiTheme="minorHAnsi" w:hAnsiTheme="minorHAnsi" w:cstheme="minorHAnsi"/>
          <w:iCs/>
          <w:color w:val="000000" w:themeColor="text1"/>
        </w:rPr>
        <w:t>Desde la firma, además, destacaron que e</w:t>
      </w:r>
      <w:r w:rsidR="00D45E2D" w:rsidRPr="002709FD">
        <w:rPr>
          <w:rFonts w:asciiTheme="minorHAnsi" w:hAnsiTheme="minorHAnsi" w:cstheme="minorHAnsi"/>
          <w:iCs/>
          <w:color w:val="000000" w:themeColor="text1"/>
        </w:rPr>
        <w:t>s una excelente opo</w:t>
      </w:r>
      <w:r w:rsidR="003558EB" w:rsidRPr="002709FD">
        <w:rPr>
          <w:rFonts w:asciiTheme="minorHAnsi" w:hAnsiTheme="minorHAnsi" w:cstheme="minorHAnsi"/>
          <w:iCs/>
          <w:color w:val="000000" w:themeColor="text1"/>
        </w:rPr>
        <w:t>rtunidad para que el público pueda</w:t>
      </w:r>
      <w:r w:rsidR="00D45E2D"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bCs/>
          <w:iCs/>
          <w:color w:val="000000" w:themeColor="text1"/>
        </w:rPr>
        <w:t>asesorarse con l</w:t>
      </w:r>
      <w:r w:rsidR="00D45E2D" w:rsidRPr="002709FD">
        <w:rPr>
          <w:rFonts w:asciiTheme="minorHAnsi" w:hAnsiTheme="minorHAnsi" w:cstheme="minorHAnsi"/>
          <w:b/>
          <w:bCs/>
          <w:color w:val="000000" w:themeColor="text1"/>
        </w:rPr>
        <w:t>os expertos técnicos</w:t>
      </w:r>
      <w:r w:rsidR="00D45E2D" w:rsidRPr="002709FD">
        <w:rPr>
          <w:rFonts w:asciiTheme="minorHAnsi" w:hAnsiTheme="minorHAnsi" w:cstheme="minorHAnsi"/>
          <w:color w:val="000000" w:themeColor="text1"/>
        </w:rPr>
        <w:t xml:space="preserve"> de la compañía acerca del</w:t>
      </w:r>
      <w:r w:rsidR="00D45E2D" w:rsidRPr="002709FD">
        <w:rPr>
          <w:rFonts w:asciiTheme="minorHAnsi" w:hAnsiTheme="minorHAnsi" w:cstheme="minorHAnsi"/>
          <w:iCs/>
          <w:color w:val="000000" w:themeColor="text1"/>
        </w:rPr>
        <w:t xml:space="preserve"> porfolio completo de productos, servicios complementarios y sus respectivos beneficios. El catálogo incluye lubricantes de motor </w:t>
      </w:r>
      <w:r w:rsidR="00D45E2D" w:rsidRPr="002709FD">
        <w:rPr>
          <w:rFonts w:asciiTheme="minorHAnsi" w:hAnsiTheme="minorHAnsi" w:cstheme="minorHAnsi"/>
          <w:b/>
          <w:iCs/>
          <w:color w:val="000000" w:themeColor="text1"/>
        </w:rPr>
        <w:t>Shell Rimula</w:t>
      </w:r>
      <w:r w:rsidR="00D45E2D" w:rsidRPr="002709FD">
        <w:rPr>
          <w:rFonts w:asciiTheme="minorHAnsi" w:hAnsiTheme="minorHAnsi" w:cstheme="minorHAnsi"/>
          <w:iCs/>
          <w:color w:val="000000" w:themeColor="text1"/>
        </w:rPr>
        <w:t xml:space="preserve">, lubricantes para cajas </w:t>
      </w:r>
      <w:r w:rsidR="00D45E2D" w:rsidRPr="002709FD">
        <w:rPr>
          <w:rFonts w:asciiTheme="minorHAnsi" w:hAnsiTheme="minorHAnsi" w:cstheme="minorHAnsi"/>
          <w:b/>
          <w:bCs/>
          <w:iCs/>
          <w:color w:val="000000" w:themeColor="text1"/>
        </w:rPr>
        <w:t>Shell</w:t>
      </w:r>
      <w:r w:rsidR="00D45E2D"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iCs/>
          <w:color w:val="000000" w:themeColor="text1"/>
        </w:rPr>
        <w:t>Spirax</w:t>
      </w:r>
      <w:r w:rsidR="00D45E2D" w:rsidRPr="002709FD">
        <w:rPr>
          <w:rFonts w:asciiTheme="minorHAnsi" w:hAnsiTheme="minorHAnsi" w:cstheme="minorHAnsi"/>
          <w:iCs/>
          <w:color w:val="000000" w:themeColor="text1"/>
        </w:rPr>
        <w:t xml:space="preserve"> y grasas premium </w:t>
      </w:r>
      <w:r w:rsidR="00D45E2D" w:rsidRPr="002709FD">
        <w:rPr>
          <w:rFonts w:asciiTheme="minorHAnsi" w:hAnsiTheme="minorHAnsi" w:cstheme="minorHAnsi"/>
          <w:b/>
          <w:bCs/>
          <w:iCs/>
          <w:color w:val="000000" w:themeColor="text1"/>
        </w:rPr>
        <w:t>Shell</w:t>
      </w:r>
      <w:r w:rsidR="00D45E2D" w:rsidRPr="002709FD">
        <w:rPr>
          <w:rFonts w:asciiTheme="minorHAnsi" w:hAnsiTheme="minorHAnsi" w:cstheme="minorHAnsi"/>
          <w:iCs/>
          <w:color w:val="000000" w:themeColor="text1"/>
        </w:rPr>
        <w:t xml:space="preserve"> </w:t>
      </w:r>
      <w:r w:rsidR="00D45E2D" w:rsidRPr="002709FD">
        <w:rPr>
          <w:rFonts w:asciiTheme="minorHAnsi" w:hAnsiTheme="minorHAnsi" w:cstheme="minorHAnsi"/>
          <w:b/>
          <w:iCs/>
          <w:color w:val="000000" w:themeColor="text1"/>
        </w:rPr>
        <w:t>Gadus</w:t>
      </w:r>
      <w:r w:rsidR="00D45E2D" w:rsidRPr="002709FD">
        <w:rPr>
          <w:rFonts w:asciiTheme="minorHAnsi" w:hAnsiTheme="minorHAnsi" w:cstheme="minorHAnsi"/>
          <w:iCs/>
          <w:color w:val="000000" w:themeColor="text1"/>
        </w:rPr>
        <w:t>.</w:t>
      </w:r>
      <w:r w:rsidR="00D45E2D" w:rsidRPr="002709FD">
        <w:rPr>
          <w:rFonts w:asciiTheme="minorHAnsi" w:hAnsiTheme="minorHAnsi" w:cstheme="minorHAnsi"/>
          <w:color w:val="000000" w:themeColor="text1"/>
        </w:rPr>
        <w:t xml:space="preserve"> </w:t>
      </w:r>
    </w:p>
    <w:p w14:paraId="05DF9D16" w14:textId="6E9A1641" w:rsidR="003558EB" w:rsidRPr="002709FD" w:rsidRDefault="003558EB" w:rsidP="002709FD">
      <w:pPr>
        <w:spacing w:after="120" w:line="276" w:lineRule="auto"/>
        <w:jc w:val="both"/>
        <w:rPr>
          <w:rFonts w:asciiTheme="minorHAnsi" w:hAnsiTheme="minorHAnsi" w:cstheme="minorHAnsi"/>
          <w:color w:val="000000" w:themeColor="text1"/>
        </w:rPr>
      </w:pPr>
    </w:p>
    <w:p w14:paraId="28549D79" w14:textId="2AF7A3FF" w:rsidR="003558EB" w:rsidRDefault="003558EB" w:rsidP="002709FD">
      <w:pPr>
        <w:spacing w:after="120" w:line="276" w:lineRule="auto"/>
        <w:jc w:val="both"/>
        <w:rPr>
          <w:rFonts w:asciiTheme="minorHAnsi" w:hAnsiTheme="minorHAnsi" w:cstheme="minorHAnsi"/>
          <w:b/>
          <w:color w:val="000000" w:themeColor="text1"/>
        </w:rPr>
      </w:pPr>
      <w:r w:rsidRPr="002709FD">
        <w:rPr>
          <w:rFonts w:asciiTheme="minorHAnsi" w:hAnsiTheme="minorHAnsi" w:cstheme="minorHAnsi"/>
          <w:b/>
          <w:color w:val="000000" w:themeColor="text1"/>
        </w:rPr>
        <w:t>Nuevas propuestas</w:t>
      </w:r>
    </w:p>
    <w:p w14:paraId="795B41DA" w14:textId="77777777" w:rsidR="00283CF1" w:rsidRPr="002709FD" w:rsidRDefault="00283CF1" w:rsidP="002709FD">
      <w:pPr>
        <w:spacing w:after="120" w:line="276" w:lineRule="auto"/>
        <w:jc w:val="both"/>
        <w:rPr>
          <w:rFonts w:asciiTheme="minorHAnsi" w:hAnsiTheme="minorHAnsi" w:cstheme="minorHAnsi"/>
          <w:b/>
          <w:color w:val="000000" w:themeColor="text1"/>
        </w:rPr>
      </w:pPr>
    </w:p>
    <w:p w14:paraId="007691BA" w14:textId="77777777" w:rsidR="007F11CD" w:rsidRDefault="003558EB" w:rsidP="002709FD">
      <w:pPr>
        <w:spacing w:after="120" w:line="276" w:lineRule="auto"/>
        <w:jc w:val="both"/>
        <w:rPr>
          <w:rFonts w:asciiTheme="minorHAnsi" w:hAnsiTheme="minorHAnsi" w:cstheme="minorHAnsi"/>
          <w:color w:val="000000" w:themeColor="text1"/>
        </w:rPr>
      </w:pPr>
      <w:r w:rsidRPr="002709FD">
        <w:rPr>
          <w:rFonts w:asciiTheme="minorHAnsi" w:hAnsiTheme="minorHAnsi" w:cstheme="minorHAnsi"/>
          <w:color w:val="000000" w:themeColor="text1"/>
        </w:rPr>
        <w:t xml:space="preserve">En el marco de la megamuestra más grande de Latinoamérica, se llevará a cabo </w:t>
      </w:r>
      <w:r w:rsidR="00283CF1">
        <w:rPr>
          <w:rFonts w:asciiTheme="minorHAnsi" w:hAnsiTheme="minorHAnsi" w:cstheme="minorHAnsi"/>
          <w:color w:val="000000" w:themeColor="text1"/>
        </w:rPr>
        <w:t xml:space="preserve">el </w:t>
      </w:r>
      <w:r w:rsidR="00D45E2D" w:rsidRPr="002709FD">
        <w:rPr>
          <w:rFonts w:asciiTheme="minorHAnsi" w:hAnsiTheme="minorHAnsi" w:cstheme="minorHAnsi"/>
          <w:color w:val="000000" w:themeColor="text1"/>
        </w:rPr>
        <w:t xml:space="preserve">lanzamiento </w:t>
      </w:r>
      <w:r w:rsidR="007F11CD">
        <w:rPr>
          <w:rFonts w:asciiTheme="minorHAnsi" w:hAnsiTheme="minorHAnsi" w:cstheme="minorHAnsi"/>
          <w:color w:val="000000" w:themeColor="text1"/>
        </w:rPr>
        <w:t xml:space="preserve">de </w:t>
      </w:r>
      <w:r w:rsidR="00D45E2D" w:rsidRPr="002709FD">
        <w:rPr>
          <w:rFonts w:asciiTheme="minorHAnsi" w:hAnsiTheme="minorHAnsi" w:cstheme="minorHAnsi"/>
          <w:color w:val="000000" w:themeColor="text1"/>
        </w:rPr>
        <w:t xml:space="preserve">un nuevo producto: el </w:t>
      </w:r>
      <w:r w:rsidR="00D45E2D" w:rsidRPr="002709FD">
        <w:rPr>
          <w:rFonts w:asciiTheme="minorHAnsi" w:hAnsiTheme="minorHAnsi" w:cstheme="minorHAnsi"/>
          <w:b/>
          <w:bCs/>
          <w:color w:val="000000" w:themeColor="text1"/>
        </w:rPr>
        <w:t>Shell</w:t>
      </w:r>
      <w:r w:rsidR="00D45E2D" w:rsidRPr="002709FD">
        <w:rPr>
          <w:rFonts w:asciiTheme="minorHAnsi" w:hAnsiTheme="minorHAnsi" w:cstheme="minorHAnsi"/>
          <w:color w:val="000000" w:themeColor="text1"/>
        </w:rPr>
        <w:t xml:space="preserve"> </w:t>
      </w:r>
      <w:r w:rsidR="00D45E2D" w:rsidRPr="002709FD">
        <w:rPr>
          <w:rFonts w:asciiTheme="minorHAnsi" w:hAnsiTheme="minorHAnsi" w:cstheme="minorHAnsi"/>
          <w:b/>
          <w:bCs/>
          <w:color w:val="000000" w:themeColor="text1"/>
        </w:rPr>
        <w:t>Rimula R4 Plus</w:t>
      </w:r>
      <w:r w:rsidR="007F11CD">
        <w:rPr>
          <w:rFonts w:asciiTheme="minorHAnsi" w:hAnsiTheme="minorHAnsi" w:cstheme="minorHAnsi"/>
          <w:color w:val="000000" w:themeColor="text1"/>
        </w:rPr>
        <w:t xml:space="preserve">, </w:t>
      </w:r>
      <w:r w:rsidR="00D45E2D" w:rsidRPr="002709FD">
        <w:rPr>
          <w:rFonts w:asciiTheme="minorHAnsi" w:hAnsiTheme="minorHAnsi" w:cstheme="minorHAnsi"/>
          <w:color w:val="000000" w:themeColor="text1"/>
        </w:rPr>
        <w:t>un aceite de motor con tecnología sintética que ofrece una protección superior para mejorar la durabilidad del motor y del lubricante</w:t>
      </w:r>
      <w:r w:rsidR="007F11CD">
        <w:rPr>
          <w:rFonts w:asciiTheme="minorHAnsi" w:hAnsiTheme="minorHAnsi" w:cstheme="minorHAnsi"/>
          <w:color w:val="000000" w:themeColor="text1"/>
        </w:rPr>
        <w:t xml:space="preserve">. </w:t>
      </w:r>
      <w:r w:rsidR="00D45E2D" w:rsidRPr="002709FD">
        <w:rPr>
          <w:rFonts w:asciiTheme="minorHAnsi" w:hAnsiTheme="minorHAnsi" w:cstheme="minorHAnsi"/>
          <w:color w:val="000000" w:themeColor="text1"/>
        </w:rPr>
        <w:t xml:space="preserve">Contiene una combinación especialmente optimizada de </w:t>
      </w:r>
      <w:r w:rsidR="00D45E2D" w:rsidRPr="002709FD">
        <w:rPr>
          <w:rFonts w:asciiTheme="minorHAnsi" w:hAnsiTheme="minorHAnsi" w:cstheme="minorHAnsi"/>
          <w:b/>
          <w:bCs/>
          <w:color w:val="000000" w:themeColor="text1"/>
        </w:rPr>
        <w:t>aditivos de alto rendimiento</w:t>
      </w:r>
      <w:r w:rsidR="00D45E2D" w:rsidRPr="002709FD">
        <w:rPr>
          <w:rFonts w:asciiTheme="minorHAnsi" w:hAnsiTheme="minorHAnsi" w:cstheme="minorHAnsi"/>
          <w:color w:val="000000" w:themeColor="text1"/>
        </w:rPr>
        <w:t xml:space="preserve"> diseñados para proporcionar el nivel adecuado de </w:t>
      </w:r>
      <w:r w:rsidR="00D45E2D" w:rsidRPr="002709FD">
        <w:rPr>
          <w:rFonts w:asciiTheme="minorHAnsi" w:hAnsiTheme="minorHAnsi" w:cstheme="minorHAnsi"/>
          <w:b/>
          <w:bCs/>
          <w:color w:val="000000" w:themeColor="text1"/>
        </w:rPr>
        <w:t>limpieza del motor, desgaste y protección</w:t>
      </w:r>
      <w:r w:rsidR="00D45E2D" w:rsidRPr="002709FD">
        <w:rPr>
          <w:rFonts w:asciiTheme="minorHAnsi" w:hAnsiTheme="minorHAnsi" w:cstheme="minorHAnsi"/>
          <w:color w:val="000000" w:themeColor="text1"/>
        </w:rPr>
        <w:t xml:space="preserve"> contra la oxidación en las duras condiciones en las que operan los motores diésel modernos. </w:t>
      </w:r>
    </w:p>
    <w:p w14:paraId="23927D15" w14:textId="699E7EE2" w:rsidR="00D45E2D" w:rsidRPr="002709FD" w:rsidRDefault="00D45E2D" w:rsidP="002709FD">
      <w:pPr>
        <w:spacing w:after="120" w:line="276" w:lineRule="auto"/>
        <w:jc w:val="both"/>
        <w:rPr>
          <w:rFonts w:asciiTheme="minorHAnsi" w:hAnsiTheme="minorHAnsi" w:cstheme="minorHAnsi"/>
          <w:color w:val="000000" w:themeColor="text1"/>
        </w:rPr>
      </w:pPr>
      <w:r w:rsidRPr="002709FD">
        <w:rPr>
          <w:rFonts w:asciiTheme="minorHAnsi" w:hAnsiTheme="minorHAnsi" w:cstheme="minorHAnsi"/>
          <w:color w:val="000000" w:themeColor="text1"/>
        </w:rPr>
        <w:t xml:space="preserve">El uso de </w:t>
      </w:r>
      <w:r w:rsidRPr="002709FD">
        <w:rPr>
          <w:rFonts w:asciiTheme="minorHAnsi" w:hAnsiTheme="minorHAnsi" w:cstheme="minorHAnsi"/>
          <w:b/>
          <w:bCs/>
          <w:color w:val="000000" w:themeColor="text1"/>
        </w:rPr>
        <w:t xml:space="preserve">Shell Rimula R4 Plus </w:t>
      </w:r>
      <w:r w:rsidRPr="002709FD">
        <w:rPr>
          <w:rFonts w:asciiTheme="minorHAnsi" w:hAnsiTheme="minorHAnsi" w:cstheme="minorHAnsi"/>
          <w:color w:val="000000" w:themeColor="text1"/>
        </w:rPr>
        <w:t>proporciona</w:t>
      </w:r>
      <w:r w:rsidRPr="002709FD">
        <w:rPr>
          <w:rFonts w:asciiTheme="minorHAnsi" w:hAnsiTheme="minorHAnsi" w:cstheme="minorHAnsi"/>
          <w:b/>
          <w:bCs/>
          <w:color w:val="000000" w:themeColor="text1"/>
        </w:rPr>
        <w:t xml:space="preserve"> </w:t>
      </w:r>
      <w:r w:rsidRPr="002709FD">
        <w:rPr>
          <w:rFonts w:asciiTheme="minorHAnsi" w:hAnsiTheme="minorHAnsi" w:cstheme="minorHAnsi"/>
          <w:color w:val="000000" w:themeColor="text1"/>
        </w:rPr>
        <w:t>una prolongada vida útil del motor, menor mantenimiento y extensión del período de cambio del aceite.</w:t>
      </w:r>
    </w:p>
    <w:p w14:paraId="45D551D7" w14:textId="6FF6837E" w:rsidR="00D45E2D" w:rsidRPr="002709FD" w:rsidRDefault="00C01FDB" w:rsidP="002709FD">
      <w:pPr>
        <w:spacing w:after="12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Adicionalmente, </w:t>
      </w:r>
      <w:r w:rsidRPr="00C01FDB">
        <w:rPr>
          <w:rFonts w:asciiTheme="minorHAnsi" w:hAnsiTheme="minorHAnsi" w:cstheme="minorHAnsi"/>
          <w:b/>
          <w:color w:val="000000" w:themeColor="text1"/>
        </w:rPr>
        <w:t>Shell</w:t>
      </w:r>
      <w:r w:rsidR="00D45E2D" w:rsidRPr="00C01FDB">
        <w:rPr>
          <w:rFonts w:asciiTheme="minorHAnsi" w:hAnsiTheme="minorHAnsi" w:cstheme="minorHAnsi"/>
          <w:b/>
          <w:color w:val="000000" w:themeColor="text1"/>
        </w:rPr>
        <w:t xml:space="preserve"> </w:t>
      </w:r>
      <w:r w:rsidR="00D45E2D" w:rsidRPr="002709FD">
        <w:rPr>
          <w:rFonts w:asciiTheme="minorHAnsi" w:hAnsiTheme="minorHAnsi" w:cstheme="minorHAnsi"/>
          <w:color w:val="000000" w:themeColor="text1"/>
        </w:rPr>
        <w:t xml:space="preserve">está incorporando un nuevo servicio comercial para el sector: la posibilidad de utilizar un sistema de canje de granos como medio de pago para la compra de agroinsumos (combustibles y lubricantes). </w:t>
      </w:r>
    </w:p>
    <w:p w14:paraId="23B17C53" w14:textId="77777777" w:rsidR="00D45E2D" w:rsidRPr="002709FD" w:rsidRDefault="00D45E2D" w:rsidP="002709FD">
      <w:pPr>
        <w:widowControl w:val="0"/>
        <w:autoSpaceDE w:val="0"/>
        <w:autoSpaceDN w:val="0"/>
        <w:adjustRightInd w:val="0"/>
        <w:spacing w:after="120" w:line="276" w:lineRule="auto"/>
        <w:ind w:right="40"/>
        <w:jc w:val="both"/>
        <w:rPr>
          <w:rFonts w:asciiTheme="minorHAnsi" w:hAnsiTheme="minorHAnsi" w:cstheme="minorHAnsi"/>
          <w:color w:val="000000" w:themeColor="text1"/>
        </w:rPr>
      </w:pPr>
      <w:r w:rsidRPr="002709FD">
        <w:rPr>
          <w:rFonts w:asciiTheme="minorHAnsi" w:hAnsiTheme="minorHAnsi" w:cstheme="minorHAnsi"/>
          <w:color w:val="000000" w:themeColor="text1"/>
        </w:rPr>
        <w:t xml:space="preserve">El stand tendrá también un espacio destinado al gaming para que el público pueda </w:t>
      </w:r>
      <w:r w:rsidRPr="002709FD">
        <w:rPr>
          <w:rFonts w:asciiTheme="minorHAnsi" w:hAnsiTheme="minorHAnsi" w:cstheme="minorHAnsi"/>
          <w:b/>
          <w:bCs/>
          <w:color w:val="000000" w:themeColor="text1"/>
        </w:rPr>
        <w:t>disfrutar de experiencias de entretenimiento únicas</w:t>
      </w:r>
      <w:r w:rsidRPr="002709FD">
        <w:rPr>
          <w:rFonts w:asciiTheme="minorHAnsi" w:hAnsiTheme="minorHAnsi" w:cstheme="minorHAnsi"/>
          <w:color w:val="000000" w:themeColor="text1"/>
        </w:rPr>
        <w:t>. Impulsando la</w:t>
      </w:r>
      <w:r w:rsidRPr="002709FD">
        <w:rPr>
          <w:rFonts w:asciiTheme="minorHAnsi" w:hAnsiTheme="minorHAnsi" w:cstheme="minorHAnsi"/>
          <w:color w:val="000000" w:themeColor="text1"/>
          <w:shd w:val="clear" w:color="auto" w:fill="FFFFFF"/>
        </w:rPr>
        <w:t xml:space="preserve"> alianza de innovación de Shell con la Scuderia Ferrari, los visitantes podrán sentirse pilotos de Fórmula 1 probando sus habilidades con un simulador de Ferrari F1 de manera lúdica y </w:t>
      </w:r>
      <w:r w:rsidRPr="002709FD">
        <w:rPr>
          <w:rFonts w:asciiTheme="minorHAnsi" w:hAnsiTheme="minorHAnsi" w:cstheme="minorHAnsi"/>
          <w:color w:val="000000" w:themeColor="text1"/>
          <w:shd w:val="clear" w:color="auto" w:fill="FFFFFF"/>
        </w:rPr>
        <w:lastRenderedPageBreak/>
        <w:t>segura.</w:t>
      </w:r>
    </w:p>
    <w:p w14:paraId="6AFB401C" w14:textId="77777777" w:rsidR="00D45E2D" w:rsidRPr="002709FD" w:rsidRDefault="00D45E2D" w:rsidP="002709FD">
      <w:pPr>
        <w:widowControl w:val="0"/>
        <w:autoSpaceDE w:val="0"/>
        <w:autoSpaceDN w:val="0"/>
        <w:adjustRightInd w:val="0"/>
        <w:spacing w:after="120" w:line="276" w:lineRule="auto"/>
        <w:ind w:right="40"/>
        <w:jc w:val="both"/>
        <w:rPr>
          <w:rFonts w:asciiTheme="minorHAnsi" w:hAnsiTheme="minorHAnsi" w:cstheme="minorHAnsi"/>
          <w:color w:val="000000" w:themeColor="text1"/>
        </w:rPr>
      </w:pPr>
      <w:r w:rsidRPr="002709FD">
        <w:rPr>
          <w:rFonts w:asciiTheme="minorHAnsi" w:hAnsiTheme="minorHAnsi" w:cstheme="minorHAnsi"/>
          <w:color w:val="000000" w:themeColor="text1"/>
        </w:rPr>
        <w:t xml:space="preserve">Además, dando comienzo a un nuevo año como </w:t>
      </w:r>
      <w:r w:rsidRPr="00C01FDB">
        <w:rPr>
          <w:rFonts w:asciiTheme="minorHAnsi" w:hAnsiTheme="minorHAnsi" w:cstheme="minorHAnsi"/>
          <w:b/>
          <w:color w:val="000000" w:themeColor="text1"/>
        </w:rPr>
        <w:t>combustible oficial del Turismo Carretera</w:t>
      </w:r>
      <w:r w:rsidRPr="002709FD">
        <w:rPr>
          <w:rFonts w:asciiTheme="minorHAnsi" w:hAnsiTheme="minorHAnsi" w:cstheme="minorHAnsi"/>
          <w:color w:val="000000" w:themeColor="text1"/>
        </w:rPr>
        <w:t>, se presentará un ejemplar de Amarok con diseño e imagen Shell que será utilizada a lo largo del año en todo el circuito de carreras para activaciones y giros en pista los invitados especiales de la marca. Se trata de un ejemplar similar al que compite en la categoría TC Pick Up, de creciente popularidad en los últimos años.   Y como bonus track, los fanáticos de la categoría de automovilismo más popular de Argentina podrán acercarse para interactuar con los pilotos.</w:t>
      </w:r>
    </w:p>
    <w:p w14:paraId="43D768B5" w14:textId="77777777" w:rsidR="00D45E2D" w:rsidRPr="00B75E18" w:rsidRDefault="00D45E2D" w:rsidP="002709FD">
      <w:pPr>
        <w:spacing w:line="276" w:lineRule="auto"/>
        <w:jc w:val="both"/>
        <w:rPr>
          <w:rFonts w:asciiTheme="minorHAnsi" w:eastAsia="Times New Roman" w:hAnsiTheme="minorHAnsi" w:cstheme="minorHAnsi"/>
          <w:b/>
          <w:color w:val="000000" w:themeColor="text1"/>
        </w:rPr>
      </w:pPr>
      <w:r w:rsidRPr="002709FD">
        <w:rPr>
          <w:rFonts w:asciiTheme="minorHAnsi" w:eastAsia="Calibri" w:hAnsiTheme="minorHAnsi" w:cstheme="minorHAnsi"/>
          <w:color w:val="000000" w:themeColor="text1"/>
          <w:lang w:eastAsia="en-US"/>
        </w:rPr>
        <w:t>“</w:t>
      </w:r>
      <w:r w:rsidRPr="00C01FDB">
        <w:rPr>
          <w:rFonts w:asciiTheme="minorHAnsi" w:eastAsia="Calibri" w:hAnsiTheme="minorHAnsi" w:cstheme="minorHAnsi"/>
          <w:b/>
          <w:color w:val="000000" w:themeColor="text1"/>
          <w:lang w:eastAsia="en-US"/>
        </w:rPr>
        <w:t>Estamos muy contentos por esta nueva presencia en Expoagro y nos entusiasma poder mostrar de la amplia y renovada propuesta de valor que tenemos disponible para nuestros clientes del campo</w:t>
      </w:r>
      <w:r w:rsidRPr="002709FD">
        <w:rPr>
          <w:rFonts w:asciiTheme="minorHAnsi" w:eastAsia="Calibri" w:hAnsiTheme="minorHAnsi" w:cstheme="minorHAnsi"/>
          <w:color w:val="000000" w:themeColor="text1"/>
          <w:lang w:eastAsia="en-US"/>
        </w:rPr>
        <w:t xml:space="preserve"> en particular y para todo el público que visita la feria. Tenemos una marca fuerte, la más reconocida y global en su rubro y queremos mostrarlo a través de nuestros productos, servicios y también con nuestras alianzas estratégicas como Ferrari, VW y el TC”, comentó </w:t>
      </w:r>
      <w:r w:rsidRPr="00B75E18">
        <w:rPr>
          <w:rFonts w:asciiTheme="minorHAnsi" w:eastAsia="Calibri" w:hAnsiTheme="minorHAnsi" w:cstheme="minorHAnsi"/>
          <w:b/>
          <w:color w:val="000000" w:themeColor="text1"/>
        </w:rPr>
        <w:t>Sebastian Perez Olgiati, Director de Ventas B2B de Raízen Argentina</w:t>
      </w:r>
      <w:r w:rsidRPr="002709FD">
        <w:rPr>
          <w:rFonts w:asciiTheme="minorHAnsi" w:eastAsia="Calibri" w:hAnsiTheme="minorHAnsi" w:cstheme="minorHAnsi"/>
          <w:color w:val="000000" w:themeColor="text1"/>
        </w:rPr>
        <w:t>. “</w:t>
      </w:r>
      <w:r w:rsidRPr="002709FD">
        <w:rPr>
          <w:rFonts w:asciiTheme="minorHAnsi" w:eastAsia="Calibri" w:hAnsiTheme="minorHAnsi" w:cstheme="minorHAnsi"/>
          <w:color w:val="000000" w:themeColor="text1"/>
          <w:lang w:eastAsia="en-US"/>
        </w:rPr>
        <w:t xml:space="preserve">Recomiendo e </w:t>
      </w:r>
      <w:r w:rsidRPr="00B75E18">
        <w:rPr>
          <w:rFonts w:asciiTheme="minorHAnsi" w:eastAsia="Calibri" w:hAnsiTheme="minorHAnsi" w:cstheme="minorHAnsi"/>
          <w:b/>
          <w:color w:val="000000" w:themeColor="text1"/>
          <w:lang w:eastAsia="en-US"/>
        </w:rPr>
        <w:t>invito al público a acercarse a nuestro stand para conocer más nuestro portfolio y recibir asesoramiento de calidad con los especialistas de nuestro centro técnico y equipos comerciales”, agregó Perez Olgiati.</w:t>
      </w:r>
    </w:p>
    <w:p w14:paraId="39D8CF61" w14:textId="77777777" w:rsidR="00D45E2D" w:rsidRPr="00B75E18" w:rsidRDefault="00D45E2D" w:rsidP="002709FD">
      <w:pPr>
        <w:spacing w:before="165" w:after="120" w:line="276" w:lineRule="auto"/>
        <w:ind w:right="165"/>
        <w:jc w:val="both"/>
        <w:rPr>
          <w:rFonts w:asciiTheme="minorHAnsi" w:eastAsia="Calibri" w:hAnsiTheme="minorHAnsi" w:cstheme="minorHAnsi"/>
          <w:b/>
          <w:i/>
          <w:color w:val="000000" w:themeColor="text1"/>
          <w:lang w:eastAsia="en-US"/>
        </w:rPr>
      </w:pPr>
    </w:p>
    <w:p w14:paraId="5DC968E0" w14:textId="77777777" w:rsidR="00D45E2D" w:rsidRPr="002709FD" w:rsidRDefault="00D45E2D" w:rsidP="002709FD">
      <w:pPr>
        <w:spacing w:line="276" w:lineRule="auto"/>
        <w:jc w:val="both"/>
        <w:rPr>
          <w:rFonts w:asciiTheme="minorHAnsi" w:eastAsia="Calibri" w:hAnsiTheme="minorHAnsi" w:cstheme="minorHAnsi"/>
          <w:b/>
          <w:i/>
          <w:color w:val="000000" w:themeColor="text1"/>
        </w:rPr>
      </w:pPr>
      <w:bookmarkStart w:id="1" w:name="_heading=h.gjdgxs" w:colFirst="0" w:colLast="0"/>
      <w:bookmarkEnd w:id="1"/>
    </w:p>
    <w:sectPr w:rsidR="00D45E2D" w:rsidRPr="002709FD"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DED5" w14:textId="77777777" w:rsidR="00C868F5" w:rsidRDefault="00C868F5" w:rsidP="00E728E0">
      <w:r>
        <w:separator/>
      </w:r>
    </w:p>
  </w:endnote>
  <w:endnote w:type="continuationSeparator" w:id="0">
    <w:p w14:paraId="26D6B6B3" w14:textId="77777777" w:rsidR="00C868F5" w:rsidRDefault="00C868F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75C8" w14:textId="77777777" w:rsidR="00C868F5" w:rsidRDefault="00C868F5" w:rsidP="00E728E0">
      <w:r>
        <w:separator/>
      </w:r>
    </w:p>
  </w:footnote>
  <w:footnote w:type="continuationSeparator" w:id="0">
    <w:p w14:paraId="209C1063" w14:textId="77777777" w:rsidR="00C868F5" w:rsidRDefault="00C868F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152F7"/>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30F87B7"/>
    <w:multiLevelType w:val="hybridMultilevel"/>
    <w:tmpl w:val="A79C7C6E"/>
    <w:lvl w:ilvl="0" w:tplc="EAB48E60">
      <w:start w:val="1"/>
      <w:numFmt w:val="bullet"/>
      <w:lvlText w:val=""/>
      <w:lvlJc w:val="left"/>
      <w:pPr>
        <w:ind w:left="720" w:hanging="360"/>
      </w:pPr>
      <w:rPr>
        <w:rFonts w:ascii="Symbol" w:hAnsi="Symbol" w:hint="default"/>
      </w:rPr>
    </w:lvl>
    <w:lvl w:ilvl="1" w:tplc="639CE986">
      <w:start w:val="1"/>
      <w:numFmt w:val="bullet"/>
      <w:lvlText w:val="o"/>
      <w:lvlJc w:val="left"/>
      <w:pPr>
        <w:ind w:left="1440" w:hanging="360"/>
      </w:pPr>
      <w:rPr>
        <w:rFonts w:ascii="Courier New" w:hAnsi="Courier New" w:hint="default"/>
      </w:rPr>
    </w:lvl>
    <w:lvl w:ilvl="2" w:tplc="6444E356">
      <w:start w:val="1"/>
      <w:numFmt w:val="bullet"/>
      <w:lvlText w:val=""/>
      <w:lvlJc w:val="left"/>
      <w:pPr>
        <w:ind w:left="2160" w:hanging="360"/>
      </w:pPr>
      <w:rPr>
        <w:rFonts w:ascii="Wingdings" w:hAnsi="Wingdings" w:hint="default"/>
      </w:rPr>
    </w:lvl>
    <w:lvl w:ilvl="3" w:tplc="1F205316">
      <w:start w:val="1"/>
      <w:numFmt w:val="bullet"/>
      <w:lvlText w:val=""/>
      <w:lvlJc w:val="left"/>
      <w:pPr>
        <w:ind w:left="2880" w:hanging="360"/>
      </w:pPr>
      <w:rPr>
        <w:rFonts w:ascii="Symbol" w:hAnsi="Symbol" w:hint="default"/>
      </w:rPr>
    </w:lvl>
    <w:lvl w:ilvl="4" w:tplc="EC2AC1A8">
      <w:start w:val="1"/>
      <w:numFmt w:val="bullet"/>
      <w:lvlText w:val="o"/>
      <w:lvlJc w:val="left"/>
      <w:pPr>
        <w:ind w:left="3600" w:hanging="360"/>
      </w:pPr>
      <w:rPr>
        <w:rFonts w:ascii="Courier New" w:hAnsi="Courier New" w:hint="default"/>
      </w:rPr>
    </w:lvl>
    <w:lvl w:ilvl="5" w:tplc="FA401AF6">
      <w:start w:val="1"/>
      <w:numFmt w:val="bullet"/>
      <w:lvlText w:val=""/>
      <w:lvlJc w:val="left"/>
      <w:pPr>
        <w:ind w:left="4320" w:hanging="360"/>
      </w:pPr>
      <w:rPr>
        <w:rFonts w:ascii="Wingdings" w:hAnsi="Wingdings" w:hint="default"/>
      </w:rPr>
    </w:lvl>
    <w:lvl w:ilvl="6" w:tplc="D5F80C4E">
      <w:start w:val="1"/>
      <w:numFmt w:val="bullet"/>
      <w:lvlText w:val=""/>
      <w:lvlJc w:val="left"/>
      <w:pPr>
        <w:ind w:left="5040" w:hanging="360"/>
      </w:pPr>
      <w:rPr>
        <w:rFonts w:ascii="Symbol" w:hAnsi="Symbol" w:hint="default"/>
      </w:rPr>
    </w:lvl>
    <w:lvl w:ilvl="7" w:tplc="56F455E6">
      <w:start w:val="1"/>
      <w:numFmt w:val="bullet"/>
      <w:lvlText w:val="o"/>
      <w:lvlJc w:val="left"/>
      <w:pPr>
        <w:ind w:left="5760" w:hanging="360"/>
      </w:pPr>
      <w:rPr>
        <w:rFonts w:ascii="Courier New" w:hAnsi="Courier New" w:hint="default"/>
      </w:rPr>
    </w:lvl>
    <w:lvl w:ilvl="8" w:tplc="CDD2A814">
      <w:start w:val="1"/>
      <w:numFmt w:val="bullet"/>
      <w:lvlText w:val=""/>
      <w:lvlJc w:val="left"/>
      <w:pPr>
        <w:ind w:left="6480" w:hanging="360"/>
      </w:pPr>
      <w:rPr>
        <w:rFonts w:ascii="Wingdings" w:hAnsi="Wingdings" w:hint="default"/>
      </w:rPr>
    </w:lvl>
  </w:abstractNum>
  <w:abstractNum w:abstractNumId="8"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2"/>
  </w:num>
  <w:num w:numId="4">
    <w:abstractNumId w:val="9"/>
  </w:num>
  <w:num w:numId="5">
    <w:abstractNumId w:val="6"/>
  </w:num>
  <w:num w:numId="6">
    <w:abstractNumId w:val="5"/>
  </w:num>
  <w:num w:numId="7">
    <w:abstractNumId w:val="13"/>
  </w:num>
  <w:num w:numId="8">
    <w:abstractNumId w:val="11"/>
  </w:num>
  <w:num w:numId="9">
    <w:abstractNumId w:val="1"/>
  </w:num>
  <w:num w:numId="10">
    <w:abstractNumId w:val="3"/>
  </w:num>
  <w:num w:numId="11">
    <w:abstractNumId w:val="8"/>
  </w:num>
  <w:num w:numId="12">
    <w:abstractNumId w:val="10"/>
  </w:num>
  <w:num w:numId="13">
    <w:abstractNumId w:val="4"/>
  </w:num>
  <w:num w:numId="14">
    <w:abstractNumId w:val="7"/>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56F52"/>
    <w:rsid w:val="000829CF"/>
    <w:rsid w:val="0008734B"/>
    <w:rsid w:val="00111777"/>
    <w:rsid w:val="00117812"/>
    <w:rsid w:val="001D164F"/>
    <w:rsid w:val="002709FD"/>
    <w:rsid w:val="00283CF1"/>
    <w:rsid w:val="002C3178"/>
    <w:rsid w:val="002C66C2"/>
    <w:rsid w:val="00304E8C"/>
    <w:rsid w:val="003066A3"/>
    <w:rsid w:val="003469FF"/>
    <w:rsid w:val="003558EB"/>
    <w:rsid w:val="003653F2"/>
    <w:rsid w:val="00437F88"/>
    <w:rsid w:val="00497AEC"/>
    <w:rsid w:val="004C738E"/>
    <w:rsid w:val="0062698B"/>
    <w:rsid w:val="00641EC9"/>
    <w:rsid w:val="006603F5"/>
    <w:rsid w:val="00686CE0"/>
    <w:rsid w:val="00697E80"/>
    <w:rsid w:val="006B2CCA"/>
    <w:rsid w:val="00794D9F"/>
    <w:rsid w:val="007C1C3B"/>
    <w:rsid w:val="007F11CD"/>
    <w:rsid w:val="007F5EAC"/>
    <w:rsid w:val="0085148C"/>
    <w:rsid w:val="00853D28"/>
    <w:rsid w:val="00896855"/>
    <w:rsid w:val="00896959"/>
    <w:rsid w:val="008D7D65"/>
    <w:rsid w:val="00941419"/>
    <w:rsid w:val="00963E1E"/>
    <w:rsid w:val="00A54479"/>
    <w:rsid w:val="00A65E2E"/>
    <w:rsid w:val="00A841A1"/>
    <w:rsid w:val="00AB0CA5"/>
    <w:rsid w:val="00B60466"/>
    <w:rsid w:val="00B75E18"/>
    <w:rsid w:val="00C01FDB"/>
    <w:rsid w:val="00C05956"/>
    <w:rsid w:val="00C868F5"/>
    <w:rsid w:val="00C91F05"/>
    <w:rsid w:val="00D3645C"/>
    <w:rsid w:val="00D45E2D"/>
    <w:rsid w:val="00D87334"/>
    <w:rsid w:val="00E42127"/>
    <w:rsid w:val="00E4375F"/>
    <w:rsid w:val="00E728E0"/>
    <w:rsid w:val="00E7315D"/>
    <w:rsid w:val="00E8136D"/>
    <w:rsid w:val="00EB54D2"/>
    <w:rsid w:val="00EB5CFF"/>
    <w:rsid w:val="00ED36B6"/>
    <w:rsid w:val="00EE74EB"/>
    <w:rsid w:val="00F31714"/>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paragraph" w:styleId="Ttulo2">
    <w:name w:val="heading 2"/>
    <w:basedOn w:val="Normal"/>
    <w:link w:val="Ttulo2Car"/>
    <w:uiPriority w:val="9"/>
    <w:unhideWhenUsed/>
    <w:qFormat/>
    <w:rsid w:val="00EB5CFF"/>
    <w:pPr>
      <w:spacing w:before="100" w:beforeAutospacing="1" w:after="100" w:afterAutospacing="1"/>
      <w:outlineLvl w:val="1"/>
    </w:pPr>
    <w:rPr>
      <w:rFonts w:ascii="Calibri" w:hAnsi="Calibri" w:cs="Calibri"/>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unhideWhenUsed/>
    <w:rsid w:val="00EB54D2"/>
    <w:rPr>
      <w:color w:val="0563C1" w:themeColor="hyperlink"/>
      <w:u w:val="single"/>
    </w:rPr>
  </w:style>
  <w:style w:type="character" w:customStyle="1" w:styleId="Ttulo2Car">
    <w:name w:val="Título 2 Car"/>
    <w:basedOn w:val="Fuentedeprrafopredeter"/>
    <w:link w:val="Ttulo2"/>
    <w:uiPriority w:val="9"/>
    <w:rsid w:val="00EB5CFF"/>
    <w:rPr>
      <w:rFonts w:ascii="Calibri" w:hAnsi="Calibri" w:cs="Calibri"/>
      <w:b/>
      <w:bCs/>
      <w:sz w:val="36"/>
      <w:szCs w:val="36"/>
      <w:lang w:eastAsia="es-AR"/>
    </w:rPr>
  </w:style>
  <w:style w:type="paragraph" w:customStyle="1" w:styleId="Default">
    <w:name w:val="Default"/>
    <w:basedOn w:val="Normal"/>
    <w:rsid w:val="00EB5CFF"/>
    <w:pPr>
      <w:autoSpaceDE w:val="0"/>
      <w:autoSpaceDN w:val="0"/>
    </w:pPr>
    <w:rPr>
      <w:rFonts w:ascii="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DC10D-6089-4736-9082-352F47DEB85D}">
  <ds:schemaRefs>
    <ds:schemaRef ds:uri="http://schemas.microsoft.com/office/infopath/2007/PartnerControls"/>
    <ds:schemaRef ds:uri="http://purl.org/dc/elements/1.1/"/>
    <ds:schemaRef ds:uri="d24e3aec-322b-40d6-846f-3ce85be438ee"/>
    <ds:schemaRef ds:uri="http://schemas.microsoft.com/office/2006/metadata/properties"/>
    <ds:schemaRef ds:uri="8ea0c7a9-7812-4ab2-837e-97a9ce7f45bd"/>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CB46449-EAE8-4673-A42E-3451D564C9C1}">
  <ds:schemaRefs>
    <ds:schemaRef ds:uri="http://schemas.microsoft.com/sharepoint/v3/contenttype/forms"/>
  </ds:schemaRefs>
</ds:datastoreItem>
</file>

<file path=customXml/itemProps3.xml><?xml version="1.0" encoding="utf-8"?>
<ds:datastoreItem xmlns:ds="http://schemas.openxmlformats.org/officeDocument/2006/customXml" ds:itemID="{CD7F5DD5-795A-4A14-839F-C2284B17E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2023-02-24T18:03:00Z</dcterms:created>
  <dcterms:modified xsi:type="dcterms:W3CDTF">2023-02-24T18:03:00Z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