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C7B6" w14:textId="1144F346" w:rsidR="007B012F" w:rsidRPr="007B012F" w:rsidRDefault="007B012F" w:rsidP="007B012F">
      <w:pPr>
        <w:spacing w:line="276" w:lineRule="auto"/>
        <w:jc w:val="center"/>
        <w:rPr>
          <w:rFonts w:cstheme="minorHAnsi"/>
          <w:b/>
          <w:sz w:val="28"/>
          <w:szCs w:val="28"/>
          <w:lang w:val="es-AR"/>
        </w:rPr>
      </w:pPr>
      <w:r w:rsidRPr="007B012F">
        <w:rPr>
          <w:rFonts w:cstheme="minorHAnsi"/>
          <w:b/>
          <w:sz w:val="28"/>
          <w:szCs w:val="28"/>
          <w:lang w:val="es-AR"/>
        </w:rPr>
        <w:t xml:space="preserve">El Banco de Corrientes, </w:t>
      </w:r>
      <w:r w:rsidRPr="007B012F">
        <w:rPr>
          <w:rFonts w:cstheme="minorHAnsi"/>
          <w:b/>
          <w:sz w:val="28"/>
          <w:szCs w:val="28"/>
          <w:lang w:val="es-AR"/>
        </w:rPr>
        <w:t xml:space="preserve">un </w:t>
      </w:r>
      <w:r w:rsidRPr="007B012F">
        <w:rPr>
          <w:rFonts w:cstheme="minorHAnsi"/>
          <w:b/>
          <w:sz w:val="28"/>
          <w:szCs w:val="28"/>
          <w:lang w:val="es-AR"/>
        </w:rPr>
        <w:t>aliado estratégico del campo</w:t>
      </w:r>
    </w:p>
    <w:p w14:paraId="030EA204" w14:textId="552EB33F" w:rsidR="007B012F" w:rsidRPr="007B012F" w:rsidRDefault="007B012F" w:rsidP="007B012F">
      <w:pPr>
        <w:spacing w:line="276" w:lineRule="auto"/>
        <w:jc w:val="center"/>
        <w:rPr>
          <w:rFonts w:cstheme="minorHAnsi"/>
          <w:i/>
          <w:iCs/>
          <w:sz w:val="24"/>
          <w:szCs w:val="24"/>
          <w:lang w:val="es-AR"/>
        </w:rPr>
      </w:pPr>
      <w:r w:rsidRPr="007B012F">
        <w:rPr>
          <w:rFonts w:cstheme="minorHAnsi"/>
          <w:i/>
          <w:iCs/>
          <w:sz w:val="24"/>
          <w:szCs w:val="24"/>
          <w:lang w:val="es-AR"/>
        </w:rPr>
        <w:t xml:space="preserve">Una vez más, el Banco de Corrientes acompaña al sector agropecuario en una de las exposiciones más relevantes del calendario productivo argentino. </w:t>
      </w:r>
      <w:r>
        <w:rPr>
          <w:rFonts w:cstheme="minorHAnsi"/>
          <w:i/>
          <w:iCs/>
          <w:sz w:val="24"/>
          <w:szCs w:val="24"/>
          <w:lang w:val="es-AR"/>
        </w:rPr>
        <w:t>Allí, la entidad</w:t>
      </w:r>
      <w:r w:rsidRPr="007B012F">
        <w:rPr>
          <w:rFonts w:cstheme="minorHAnsi"/>
          <w:i/>
          <w:iCs/>
          <w:sz w:val="24"/>
          <w:szCs w:val="24"/>
          <w:lang w:val="es-AR"/>
        </w:rPr>
        <w:t xml:space="preserve"> present</w:t>
      </w:r>
      <w:r>
        <w:rPr>
          <w:rFonts w:cstheme="minorHAnsi"/>
          <w:i/>
          <w:iCs/>
          <w:sz w:val="24"/>
          <w:szCs w:val="24"/>
          <w:lang w:val="es-AR"/>
        </w:rPr>
        <w:t>ará</w:t>
      </w:r>
      <w:r w:rsidRPr="007B012F">
        <w:rPr>
          <w:rFonts w:cstheme="minorHAnsi"/>
          <w:i/>
          <w:iCs/>
          <w:sz w:val="24"/>
          <w:szCs w:val="24"/>
          <w:lang w:val="es-AR"/>
        </w:rPr>
        <w:t xml:space="preserve"> una propuesta integral de financiamiento, asesoramiento y beneficios pensados para el productor.</w:t>
      </w:r>
    </w:p>
    <w:p w14:paraId="636A1EE9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7930B7F8" w14:textId="6AFF545D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B012F">
        <w:rPr>
          <w:rFonts w:cstheme="minorHAnsi"/>
          <w:sz w:val="24"/>
          <w:szCs w:val="24"/>
          <w:lang w:val="es-AR"/>
        </w:rPr>
        <w:t>D</w:t>
      </w:r>
      <w:r>
        <w:rPr>
          <w:rFonts w:cstheme="minorHAnsi"/>
          <w:sz w:val="24"/>
          <w:szCs w:val="24"/>
          <w:lang w:val="es-AR"/>
        </w:rPr>
        <w:t>el 26 al 30 de mayo</w:t>
      </w:r>
      <w:r w:rsidRPr="007B012F">
        <w:rPr>
          <w:rFonts w:cstheme="minorHAnsi"/>
          <w:sz w:val="24"/>
          <w:szCs w:val="24"/>
          <w:lang w:val="es-AR"/>
        </w:rPr>
        <w:t xml:space="preserve">, se realizarán la 22° Exposición Nacional </w:t>
      </w:r>
      <w:proofErr w:type="spellStart"/>
      <w:r w:rsidRPr="007B012F">
        <w:rPr>
          <w:rFonts w:cstheme="minorHAnsi"/>
          <w:sz w:val="24"/>
          <w:szCs w:val="24"/>
          <w:lang w:val="es-AR"/>
        </w:rPr>
        <w:t>Braford</w:t>
      </w:r>
      <w:proofErr w:type="spellEnd"/>
      <w:r w:rsidRPr="007B012F">
        <w:rPr>
          <w:rFonts w:cstheme="minorHAnsi"/>
          <w:sz w:val="24"/>
          <w:szCs w:val="24"/>
          <w:lang w:val="es-AR"/>
        </w:rPr>
        <w:t xml:space="preserve"> y la 13° Exposición Nacional del ternero </w:t>
      </w:r>
      <w:proofErr w:type="spellStart"/>
      <w:r w:rsidRPr="007B012F">
        <w:rPr>
          <w:rFonts w:cstheme="minorHAnsi"/>
          <w:sz w:val="24"/>
          <w:szCs w:val="24"/>
          <w:lang w:val="es-AR"/>
        </w:rPr>
        <w:t>Braford</w:t>
      </w:r>
      <w:proofErr w:type="spellEnd"/>
      <w:r w:rsidRPr="007B012F">
        <w:rPr>
          <w:rFonts w:cstheme="minorHAnsi"/>
          <w:sz w:val="24"/>
          <w:szCs w:val="24"/>
          <w:lang w:val="es-AR"/>
        </w:rPr>
        <w:t xml:space="preserve">; </w:t>
      </w:r>
      <w:r>
        <w:rPr>
          <w:rFonts w:cstheme="minorHAnsi"/>
          <w:sz w:val="24"/>
          <w:szCs w:val="24"/>
          <w:lang w:val="es-AR"/>
        </w:rPr>
        <w:t xml:space="preserve">la </w:t>
      </w:r>
      <w:r w:rsidRPr="007B012F">
        <w:rPr>
          <w:rFonts w:cstheme="minorHAnsi"/>
          <w:sz w:val="24"/>
          <w:szCs w:val="24"/>
          <w:lang w:val="es-AR"/>
        </w:rPr>
        <w:t xml:space="preserve">55° Gran Nacional </w:t>
      </w:r>
      <w:proofErr w:type="spellStart"/>
      <w:r w:rsidRPr="007B012F">
        <w:rPr>
          <w:rFonts w:cstheme="minorHAnsi"/>
          <w:sz w:val="24"/>
          <w:szCs w:val="24"/>
          <w:lang w:val="es-AR"/>
        </w:rPr>
        <w:t>Brangus</w:t>
      </w:r>
      <w:proofErr w:type="spellEnd"/>
      <w:r w:rsidRPr="007B012F">
        <w:rPr>
          <w:rFonts w:cstheme="minorHAnsi"/>
          <w:sz w:val="24"/>
          <w:szCs w:val="24"/>
          <w:lang w:val="es-AR"/>
        </w:rPr>
        <w:t>, la 19° Exposición Nacional del Ternero, la 23° Exposición Nacional Brahman y la Exposición Nacional A de Caballos Criollos.</w:t>
      </w:r>
    </w:p>
    <w:p w14:paraId="1660E0ED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B012F">
        <w:rPr>
          <w:rFonts w:cstheme="minorHAnsi"/>
          <w:sz w:val="24"/>
          <w:szCs w:val="24"/>
          <w:lang w:val="es-AR"/>
        </w:rPr>
        <w:t xml:space="preserve">Con una destacada presencia institucional en el predio y una oferta comercial especialmente diseñada para el sector, el </w:t>
      </w:r>
      <w:proofErr w:type="spellStart"/>
      <w:r w:rsidRPr="007B012F">
        <w:rPr>
          <w:rFonts w:cstheme="minorHAnsi"/>
          <w:sz w:val="24"/>
          <w:szCs w:val="24"/>
          <w:lang w:val="es-AR"/>
        </w:rPr>
        <w:t>BanCo</w:t>
      </w:r>
      <w:proofErr w:type="spellEnd"/>
      <w:r w:rsidRPr="007B012F">
        <w:rPr>
          <w:rFonts w:cstheme="minorHAnsi"/>
          <w:sz w:val="24"/>
          <w:szCs w:val="24"/>
          <w:lang w:val="es-AR"/>
        </w:rPr>
        <w:t xml:space="preserve"> pone a disposición líneas de crédito accesibles en pesos, plazos flexibles, promociones con tarjetas Visa Agro y condiciones preferenciales en financiamiento. </w:t>
      </w:r>
    </w:p>
    <w:p w14:paraId="1DA1B0D4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5F09687D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B012F">
        <w:rPr>
          <w:rFonts w:cstheme="minorHAnsi"/>
          <w:sz w:val="24"/>
          <w:szCs w:val="24"/>
          <w:lang w:val="es-AR"/>
        </w:rPr>
        <w:t>Además, ofrece una batería de líneas ganaderas pensadas para acompañar a los productores en todas las etapas del proceso productivo: compra de ganado, compra de reproductores, retención de vientres, capital de trabajo, suplementación, adquisición de maquinaria mediante leasing o prenda, compra de campos, infraestructura para establecimientos rurales, Warrant Ganadero y Créditos Verdes.</w:t>
      </w:r>
    </w:p>
    <w:p w14:paraId="06FA7B73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525E9DCD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B012F">
        <w:rPr>
          <w:rFonts w:cstheme="minorHAnsi"/>
          <w:sz w:val="24"/>
          <w:szCs w:val="24"/>
          <w:lang w:val="es-AR"/>
        </w:rPr>
        <w:t xml:space="preserve">El </w:t>
      </w:r>
      <w:proofErr w:type="spellStart"/>
      <w:r w:rsidRPr="007B012F">
        <w:rPr>
          <w:rFonts w:cstheme="minorHAnsi"/>
          <w:sz w:val="24"/>
          <w:szCs w:val="24"/>
          <w:lang w:val="es-AR"/>
        </w:rPr>
        <w:t>BanCo</w:t>
      </w:r>
      <w:proofErr w:type="spellEnd"/>
      <w:r w:rsidRPr="007B012F">
        <w:rPr>
          <w:rFonts w:cstheme="minorHAnsi"/>
          <w:sz w:val="24"/>
          <w:szCs w:val="24"/>
          <w:lang w:val="es-AR"/>
        </w:rPr>
        <w:t xml:space="preserve"> reafirma su compromiso permanente con el sector agropecuario, al considerarlo un pilar fundamental para el desarrollo de la provincia, impulsando permanentemente productos, servicios y asistencia financiera adaptados a las necesidades de cada eslabón de la cadena productiva.</w:t>
      </w:r>
    </w:p>
    <w:p w14:paraId="12D8B610" w14:textId="77777777" w:rsidR="007B012F" w:rsidRPr="007B012F" w:rsidRDefault="007B012F" w:rsidP="007B012F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1ECD4F91" w14:textId="5C744C5E" w:rsidR="007B012F" w:rsidRPr="007B012F" w:rsidRDefault="007B012F" w:rsidP="007B012F">
      <w:pPr>
        <w:spacing w:line="276" w:lineRule="auto"/>
        <w:jc w:val="both"/>
        <w:rPr>
          <w:rFonts w:eastAsia="Times New Roman" w:cstheme="minorHAnsi"/>
          <w:sz w:val="24"/>
          <w:szCs w:val="24"/>
          <w:lang w:val="es-AR"/>
        </w:rPr>
      </w:pPr>
      <w:r w:rsidRPr="007B012F">
        <w:rPr>
          <w:rFonts w:eastAsia="Times New Roman" w:cstheme="minorHAnsi"/>
          <w:sz w:val="24"/>
          <w:szCs w:val="24"/>
          <w:lang w:val="es-AR"/>
        </w:rPr>
        <w:t>El evento ganadero más esperado del año reunirá lo mejor de la genética bovina</w:t>
      </w:r>
      <w:r>
        <w:rPr>
          <w:rFonts w:eastAsia="Times New Roman" w:cstheme="minorHAnsi"/>
          <w:sz w:val="24"/>
          <w:szCs w:val="24"/>
          <w:lang w:val="es-AR"/>
        </w:rPr>
        <w:t xml:space="preserve"> y equina,</w:t>
      </w:r>
      <w:r w:rsidRPr="007B012F">
        <w:rPr>
          <w:rFonts w:eastAsia="Times New Roman" w:cstheme="minorHAnsi"/>
          <w:sz w:val="24"/>
          <w:szCs w:val="24"/>
          <w:lang w:val="es-AR"/>
        </w:rPr>
        <w:t xml:space="preserve"> en un espacio donde convergen los negocios, la innovación y la tradición. </w:t>
      </w:r>
      <w:r w:rsidRPr="007B012F">
        <w:rPr>
          <w:rFonts w:cstheme="minorHAnsi"/>
          <w:sz w:val="24"/>
          <w:szCs w:val="24"/>
          <w:lang w:val="es-AR"/>
        </w:rPr>
        <w:t>Las Nacionales 2025 serán un punto de encuentro clave para el desarrollo del sector.</w:t>
      </w:r>
    </w:p>
    <w:p w14:paraId="79F4A1BD" w14:textId="77777777" w:rsidR="007B012F" w:rsidRPr="00993F66" w:rsidRDefault="007B012F" w:rsidP="007B012F">
      <w:pPr>
        <w:jc w:val="both"/>
        <w:rPr>
          <w:rFonts w:ascii="Arial" w:eastAsia="Times New Roman" w:hAnsi="Arial" w:cs="Arial"/>
          <w:lang w:val="es-AR"/>
        </w:rPr>
      </w:pPr>
    </w:p>
    <w:p w14:paraId="38EDCBAB" w14:textId="77777777" w:rsidR="007B012F" w:rsidRPr="00993F66" w:rsidRDefault="007B012F" w:rsidP="007B012F">
      <w:pPr>
        <w:rPr>
          <w:rFonts w:ascii="Arial" w:hAnsi="Arial" w:cs="Arial"/>
          <w:lang w:val="es-AR"/>
        </w:rPr>
      </w:pPr>
    </w:p>
    <w:p w14:paraId="6EAD014B" w14:textId="0B2A3D5B" w:rsidR="00710969" w:rsidRPr="007B012F" w:rsidRDefault="00710969" w:rsidP="007B012F">
      <w:pPr>
        <w:rPr>
          <w:lang w:val="es-AR"/>
        </w:rPr>
      </w:pPr>
    </w:p>
    <w:sectPr w:rsidR="00710969" w:rsidRPr="007B012F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F86E" w14:textId="77777777" w:rsidR="00323303" w:rsidRDefault="00323303" w:rsidP="00061E7D">
      <w:pPr>
        <w:spacing w:after="0" w:line="240" w:lineRule="auto"/>
      </w:pPr>
      <w:r>
        <w:separator/>
      </w:r>
    </w:p>
  </w:endnote>
  <w:endnote w:type="continuationSeparator" w:id="0">
    <w:p w14:paraId="7411FE1A" w14:textId="77777777" w:rsidR="00323303" w:rsidRDefault="00323303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3116" w14:textId="77777777" w:rsidR="00323303" w:rsidRDefault="00323303" w:rsidP="00061E7D">
      <w:pPr>
        <w:spacing w:after="0" w:line="240" w:lineRule="auto"/>
      </w:pPr>
      <w:r>
        <w:separator/>
      </w:r>
    </w:p>
  </w:footnote>
  <w:footnote w:type="continuationSeparator" w:id="0">
    <w:p w14:paraId="713F15DD" w14:textId="77777777" w:rsidR="00323303" w:rsidRDefault="00323303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23303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012F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2025-05-14T19:03:00Z</dcterms:created>
  <dcterms:modified xsi:type="dcterms:W3CDTF">2025-05-14T19:03:00Z</dcterms:modified>
</cp:coreProperties>
</file>