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F403FB" w14:textId="77777777" w:rsidR="00A65E2E" w:rsidRPr="00EE74EB" w:rsidRDefault="00A65E2E">
      <w:pPr>
        <w:rPr>
          <w:lang w:val="es-ES"/>
        </w:rPr>
      </w:pPr>
    </w:p>
    <w:p w14:paraId="5758D7B4" w14:textId="77777777" w:rsidR="000B41B4" w:rsidRDefault="000B41B4" w:rsidP="000B41B4">
      <w:pPr>
        <w:spacing w:line="276" w:lineRule="auto"/>
        <w:jc w:val="center"/>
        <w:rPr>
          <w:rFonts w:asciiTheme="minorHAnsi" w:hAnsiTheme="minorHAnsi" w:cstheme="minorHAnsi"/>
          <w:b/>
          <w:bCs/>
          <w:color w:val="000000"/>
          <w:sz w:val="32"/>
          <w:szCs w:val="32"/>
        </w:rPr>
      </w:pPr>
      <w:r>
        <w:rPr>
          <w:rFonts w:asciiTheme="minorHAnsi" w:hAnsiTheme="minorHAnsi" w:cstheme="minorHAnsi"/>
          <w:b/>
          <w:bCs/>
          <w:color w:val="000000"/>
          <w:sz w:val="32"/>
          <w:szCs w:val="32"/>
        </w:rPr>
        <w:t xml:space="preserve">El Gobierno Nacional reafirma su acompañamiento al sector ganadero en la Semana Braford de </w:t>
      </w:r>
      <w:proofErr w:type="gramStart"/>
      <w:r>
        <w:rPr>
          <w:rFonts w:asciiTheme="minorHAnsi" w:hAnsiTheme="minorHAnsi" w:cstheme="minorHAnsi"/>
          <w:b/>
          <w:bCs/>
          <w:color w:val="000000"/>
          <w:sz w:val="32"/>
          <w:szCs w:val="32"/>
        </w:rPr>
        <w:t>Primavera</w:t>
      </w:r>
      <w:proofErr w:type="gramEnd"/>
    </w:p>
    <w:p w14:paraId="065804C9" w14:textId="77777777" w:rsidR="000B41B4" w:rsidRDefault="000B41B4" w:rsidP="000B41B4">
      <w:pPr>
        <w:spacing w:line="276" w:lineRule="auto"/>
        <w:jc w:val="both"/>
        <w:rPr>
          <w:rFonts w:asciiTheme="minorHAnsi" w:hAnsiTheme="minorHAnsi" w:cstheme="minorHAnsi"/>
          <w:color w:val="000000"/>
          <w:sz w:val="24"/>
          <w:szCs w:val="24"/>
        </w:rPr>
      </w:pPr>
    </w:p>
    <w:p w14:paraId="79BC582D" w14:textId="4650BA78" w:rsidR="000B41B4" w:rsidRDefault="000B41B4" w:rsidP="00060F87">
      <w:pPr>
        <w:spacing w:line="276" w:lineRule="auto"/>
        <w:jc w:val="center"/>
        <w:rPr>
          <w:rFonts w:asciiTheme="minorHAnsi" w:hAnsiTheme="minorHAnsi" w:cstheme="minorHAnsi"/>
          <w:i/>
          <w:iCs/>
          <w:color w:val="000000"/>
          <w:sz w:val="24"/>
          <w:szCs w:val="24"/>
        </w:rPr>
      </w:pPr>
      <w:r>
        <w:rPr>
          <w:rFonts w:asciiTheme="minorHAnsi" w:hAnsiTheme="minorHAnsi" w:cstheme="minorHAnsi"/>
          <w:i/>
          <w:iCs/>
          <w:color w:val="000000"/>
          <w:sz w:val="24"/>
          <w:szCs w:val="24"/>
        </w:rPr>
        <w:t>Se trata de un escenario clave para el desarrollo de los negocios sectoriales, que reunirá a productores y criadores, acompañados de genética de elite e innovación que marcarán los horizontes de la raza.</w:t>
      </w:r>
    </w:p>
    <w:p w14:paraId="498FA94A" w14:textId="77777777" w:rsidR="000B41B4" w:rsidRDefault="000B41B4" w:rsidP="000B41B4">
      <w:pPr>
        <w:spacing w:line="276" w:lineRule="auto"/>
        <w:jc w:val="both"/>
        <w:rPr>
          <w:rFonts w:asciiTheme="minorHAnsi" w:hAnsiTheme="minorHAnsi" w:cstheme="minorHAnsi"/>
          <w:color w:val="000000"/>
          <w:sz w:val="24"/>
          <w:szCs w:val="24"/>
        </w:rPr>
      </w:pPr>
    </w:p>
    <w:p w14:paraId="275E47F0" w14:textId="77777777" w:rsidR="000B41B4" w:rsidRDefault="000B41B4" w:rsidP="000B41B4">
      <w:pPr>
        <w:spacing w:line="276"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La Secretaría de Agricultura, Ganadería y Pesca del Ministerio de Economía de la Nación participa de la edición 2026 de la Semana Braford </w:t>
      </w:r>
      <w:proofErr w:type="gramStart"/>
      <w:r>
        <w:rPr>
          <w:rFonts w:asciiTheme="minorHAnsi" w:hAnsiTheme="minorHAnsi" w:cstheme="minorHAnsi"/>
          <w:color w:val="000000"/>
          <w:sz w:val="24"/>
          <w:szCs w:val="24"/>
        </w:rPr>
        <w:t>Primavera</w:t>
      </w:r>
      <w:proofErr w:type="gramEnd"/>
      <w:r>
        <w:rPr>
          <w:rFonts w:asciiTheme="minorHAnsi" w:hAnsiTheme="minorHAnsi" w:cstheme="minorHAnsi"/>
          <w:color w:val="000000"/>
          <w:sz w:val="24"/>
          <w:szCs w:val="24"/>
        </w:rPr>
        <w:t>, del 7 al 9 de octubre de 2026 en el Predio de la Sociedad Rural de Chaco, ubicado en Margarita Belén.</w:t>
      </w:r>
    </w:p>
    <w:p w14:paraId="66FA83AC" w14:textId="77777777" w:rsidR="000B41B4" w:rsidRDefault="000B41B4" w:rsidP="000B41B4">
      <w:pPr>
        <w:spacing w:line="276" w:lineRule="auto"/>
        <w:jc w:val="both"/>
        <w:rPr>
          <w:rFonts w:asciiTheme="minorHAnsi" w:hAnsiTheme="minorHAnsi" w:cstheme="minorHAnsi"/>
          <w:color w:val="FF0000"/>
          <w:sz w:val="24"/>
          <w:szCs w:val="24"/>
        </w:rPr>
      </w:pPr>
    </w:p>
    <w:p w14:paraId="339A543F" w14:textId="77777777" w:rsidR="000B41B4" w:rsidRDefault="000B41B4" w:rsidP="000B41B4">
      <w:pPr>
        <w:spacing w:line="276" w:lineRule="auto"/>
        <w:jc w:val="both"/>
        <w:rPr>
          <w:rFonts w:asciiTheme="minorHAnsi" w:hAnsiTheme="minorHAnsi" w:cstheme="minorHAnsi"/>
          <w:color w:val="FF0000"/>
          <w:sz w:val="24"/>
          <w:szCs w:val="24"/>
        </w:rPr>
      </w:pPr>
      <w:r>
        <w:rPr>
          <w:rFonts w:asciiTheme="minorHAnsi" w:hAnsiTheme="minorHAnsi" w:cstheme="minorHAnsi"/>
          <w:color w:val="000000"/>
          <w:sz w:val="24"/>
          <w:szCs w:val="24"/>
        </w:rPr>
        <w:t xml:space="preserve">La organización llevará la fuerza de Expoagro y contará con la participación de las principales cabañas de la raza. </w:t>
      </w:r>
    </w:p>
    <w:p w14:paraId="429ECAE8" w14:textId="77777777" w:rsidR="000B41B4" w:rsidRDefault="000B41B4" w:rsidP="000B41B4">
      <w:pPr>
        <w:spacing w:line="276" w:lineRule="auto"/>
        <w:jc w:val="both"/>
        <w:rPr>
          <w:rFonts w:asciiTheme="minorHAnsi" w:hAnsiTheme="minorHAnsi" w:cstheme="minorHAnsi"/>
          <w:color w:val="FF0000"/>
          <w:sz w:val="24"/>
          <w:szCs w:val="24"/>
        </w:rPr>
      </w:pPr>
    </w:p>
    <w:p w14:paraId="60DAEDD6" w14:textId="77777777" w:rsidR="000B41B4" w:rsidRDefault="000B41B4" w:rsidP="000B41B4">
      <w:pPr>
        <w:spacing w:line="276"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La participación de la Secretaría en el evento es un reconocimiento al valioso aporte de la genética Braford, una de las cuatro razas de carne más difundidas en las zonas ganaderas de la Argentina, con sus rodeos de cría se distribuyen geográficamente a todo lo ancho y largo del país, con especial énfasis en las zonas subtropicales del NEA, Centro y NOA.</w:t>
      </w:r>
    </w:p>
    <w:p w14:paraId="49E3167D" w14:textId="77777777" w:rsidR="000B41B4" w:rsidRDefault="000B41B4" w:rsidP="000B41B4">
      <w:pPr>
        <w:spacing w:line="276" w:lineRule="auto"/>
        <w:jc w:val="both"/>
        <w:rPr>
          <w:rFonts w:asciiTheme="minorHAnsi" w:hAnsiTheme="minorHAnsi" w:cstheme="minorHAnsi"/>
          <w:color w:val="000000"/>
          <w:sz w:val="24"/>
          <w:szCs w:val="24"/>
        </w:rPr>
      </w:pPr>
    </w:p>
    <w:p w14:paraId="27E29AE5" w14:textId="77777777" w:rsidR="000B41B4" w:rsidRDefault="000B41B4" w:rsidP="000B41B4">
      <w:pPr>
        <w:spacing w:line="276" w:lineRule="auto"/>
        <w:jc w:val="both"/>
        <w:rPr>
          <w:rFonts w:asciiTheme="minorHAnsi" w:hAnsiTheme="minorHAnsi" w:cstheme="minorHAnsi"/>
          <w:color w:val="000000"/>
          <w:sz w:val="24"/>
          <w:szCs w:val="24"/>
        </w:rPr>
      </w:pPr>
      <w:r>
        <w:rPr>
          <w:rFonts w:asciiTheme="minorHAnsi" w:hAnsiTheme="minorHAnsi" w:cstheme="minorHAnsi"/>
          <w:color w:val="000000"/>
          <w:sz w:val="24"/>
          <w:szCs w:val="24"/>
        </w:rPr>
        <w:t xml:space="preserve">En este sentido, la cumbre del sector será una nueva oportunidad para compartir visiones de futuro con los productores y criadores y revalorizar la genética ganadera argentina. </w:t>
      </w:r>
    </w:p>
    <w:p w14:paraId="3B5D02BB" w14:textId="77777777" w:rsidR="000B41B4" w:rsidRDefault="000B41B4" w:rsidP="000B41B4">
      <w:pPr>
        <w:spacing w:line="276" w:lineRule="auto"/>
        <w:jc w:val="both"/>
        <w:rPr>
          <w:rFonts w:asciiTheme="minorHAnsi" w:hAnsiTheme="minorHAnsi" w:cstheme="minorHAnsi"/>
          <w:color w:val="1F497D"/>
          <w:sz w:val="24"/>
          <w:szCs w:val="24"/>
        </w:rPr>
      </w:pPr>
    </w:p>
    <w:p w14:paraId="7A3E9AF8" w14:textId="77777777" w:rsidR="000B41B4" w:rsidRDefault="000B41B4" w:rsidP="000B41B4">
      <w:pPr>
        <w:spacing w:line="276" w:lineRule="auto"/>
        <w:jc w:val="both"/>
        <w:rPr>
          <w:rFonts w:asciiTheme="minorHAnsi" w:hAnsiTheme="minorHAnsi" w:cstheme="minorHAnsi"/>
          <w:sz w:val="24"/>
          <w:szCs w:val="24"/>
        </w:rPr>
      </w:pPr>
    </w:p>
    <w:p w14:paraId="238B1E7B" w14:textId="77777777" w:rsidR="00304E8C" w:rsidRPr="000B41B4" w:rsidRDefault="00304E8C"/>
    <w:sectPr w:rsidR="00304E8C" w:rsidRPr="000B41B4" w:rsidSect="00E728E0">
      <w:headerReference w:type="even" r:id="rId6"/>
      <w:headerReference w:type="default" r:id="rId7"/>
      <w:footerReference w:type="even" r:id="rId8"/>
      <w:footerReference w:type="default" r:id="rId9"/>
      <w:headerReference w:type="first" r:id="rId10"/>
      <w:footerReference w:type="first" r:id="rId11"/>
      <w:pgSz w:w="11907" w:h="16839" w:code="9"/>
      <w:pgMar w:top="1417" w:right="1701" w:bottom="1417" w:left="170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700E7" w14:textId="77777777" w:rsidR="00F43F23" w:rsidRDefault="00F43F23" w:rsidP="00E728E0">
      <w:r>
        <w:separator/>
      </w:r>
    </w:p>
  </w:endnote>
  <w:endnote w:type="continuationSeparator" w:id="0">
    <w:p w14:paraId="38F44FE4" w14:textId="77777777" w:rsidR="00F43F23" w:rsidRDefault="00F43F23" w:rsidP="00E728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3095A5" w14:textId="77777777" w:rsidR="00E97D1A" w:rsidRDefault="00E97D1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043E05" w14:textId="4C45C2E1" w:rsidR="00E728E0" w:rsidRDefault="00304E8C" w:rsidP="00E728E0">
    <w:pPr>
      <w:pStyle w:val="Piedepgina"/>
      <w:ind w:left="-1701"/>
    </w:pPr>
    <w:r>
      <w:rPr>
        <w:noProof/>
        <w:lang w:eastAsia="es-AR"/>
      </w:rPr>
      <w:drawing>
        <wp:inline distT="0" distB="0" distL="0" distR="0" wp14:anchorId="2B520B5B" wp14:editId="3039F49A">
          <wp:extent cx="7557586" cy="266737"/>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pic:cNvPicPr/>
                </pic:nvPicPr>
                <pic:blipFill>
                  <a:blip r:embed="rId1">
                    <a:extLst>
                      <a:ext uri="{28A0092B-C50C-407E-A947-70E740481C1C}">
                        <a14:useLocalDpi xmlns:a14="http://schemas.microsoft.com/office/drawing/2010/main" val="0"/>
                      </a:ext>
                    </a:extLst>
                  </a:blip>
                  <a:stretch>
                    <a:fillRect/>
                  </a:stretch>
                </pic:blipFill>
                <pic:spPr>
                  <a:xfrm>
                    <a:off x="0" y="0"/>
                    <a:ext cx="7948104" cy="280520"/>
                  </a:xfrm>
                  <a:prstGeom prst="rect">
                    <a:avLst/>
                  </a:prstGeom>
                </pic:spPr>
              </pic:pic>
            </a:graphicData>
          </a:graphic>
        </wp:inline>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61E23D" w14:textId="77777777" w:rsidR="00E97D1A" w:rsidRDefault="00E97D1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DC0680" w14:textId="77777777" w:rsidR="00F43F23" w:rsidRDefault="00F43F23" w:rsidP="00E728E0">
      <w:r>
        <w:separator/>
      </w:r>
    </w:p>
  </w:footnote>
  <w:footnote w:type="continuationSeparator" w:id="0">
    <w:p w14:paraId="43BF2665" w14:textId="77777777" w:rsidR="00F43F23" w:rsidRDefault="00F43F23" w:rsidP="00E728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5F2078" w14:textId="77777777" w:rsidR="00E97D1A" w:rsidRDefault="00E97D1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19872B" w14:textId="171C1B59" w:rsidR="00E728E0" w:rsidRDefault="00794D9F" w:rsidP="00E728E0">
    <w:pPr>
      <w:pStyle w:val="Encabezado"/>
      <w:ind w:left="-1701"/>
    </w:pPr>
    <w:r>
      <w:rPr>
        <w:noProof/>
        <w:lang w:eastAsia="es-AR"/>
      </w:rPr>
      <w:drawing>
        <wp:inline distT="0" distB="0" distL="0" distR="0" wp14:anchorId="6F3F5373" wp14:editId="1771864D">
          <wp:extent cx="7577455" cy="1369574"/>
          <wp:effectExtent l="0" t="0" r="0" b="254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9893" cy="1373630"/>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EADC2" w14:textId="77777777" w:rsidR="00E97D1A" w:rsidRDefault="00E97D1A">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28E0"/>
    <w:rsid w:val="00041F9C"/>
    <w:rsid w:val="00060F87"/>
    <w:rsid w:val="00074999"/>
    <w:rsid w:val="000912E8"/>
    <w:rsid w:val="000B41B4"/>
    <w:rsid w:val="00117812"/>
    <w:rsid w:val="002C66C2"/>
    <w:rsid w:val="00304E8C"/>
    <w:rsid w:val="003066A3"/>
    <w:rsid w:val="003469FF"/>
    <w:rsid w:val="0042338E"/>
    <w:rsid w:val="00437F88"/>
    <w:rsid w:val="004F33E0"/>
    <w:rsid w:val="00537871"/>
    <w:rsid w:val="0055777F"/>
    <w:rsid w:val="00575A51"/>
    <w:rsid w:val="00593628"/>
    <w:rsid w:val="00602EFE"/>
    <w:rsid w:val="00641EC9"/>
    <w:rsid w:val="0065522B"/>
    <w:rsid w:val="00683943"/>
    <w:rsid w:val="00697E80"/>
    <w:rsid w:val="006B2CCA"/>
    <w:rsid w:val="00711A7F"/>
    <w:rsid w:val="0072137A"/>
    <w:rsid w:val="00731A0B"/>
    <w:rsid w:val="00766C38"/>
    <w:rsid w:val="00794D9F"/>
    <w:rsid w:val="007D71FA"/>
    <w:rsid w:val="007F5EAC"/>
    <w:rsid w:val="0085148C"/>
    <w:rsid w:val="00851E5F"/>
    <w:rsid w:val="00860779"/>
    <w:rsid w:val="008D7D65"/>
    <w:rsid w:val="009405AF"/>
    <w:rsid w:val="00963E1E"/>
    <w:rsid w:val="00992EA9"/>
    <w:rsid w:val="00997DED"/>
    <w:rsid w:val="00A14CED"/>
    <w:rsid w:val="00A46A40"/>
    <w:rsid w:val="00A650F7"/>
    <w:rsid w:val="00A65E2E"/>
    <w:rsid w:val="00A715CA"/>
    <w:rsid w:val="00A930B2"/>
    <w:rsid w:val="00AF68F3"/>
    <w:rsid w:val="00DB5405"/>
    <w:rsid w:val="00DD3624"/>
    <w:rsid w:val="00E65EA0"/>
    <w:rsid w:val="00E670A8"/>
    <w:rsid w:val="00E728E0"/>
    <w:rsid w:val="00E7315D"/>
    <w:rsid w:val="00E97D1A"/>
    <w:rsid w:val="00ED36B6"/>
    <w:rsid w:val="00EE74EB"/>
    <w:rsid w:val="00F43F23"/>
    <w:rsid w:val="00FA474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F6CE32"/>
  <w15:docId w15:val="{F1AFD3E0-561A-414E-8A99-0241615074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1B4"/>
    <w:pPr>
      <w:spacing w:after="0" w:line="240" w:lineRule="auto"/>
    </w:pPr>
    <w:rPr>
      <w:rFonts w:ascii="Calibri" w:hAnsi="Calibri" w:cs="Calibri"/>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28E0"/>
    <w:pPr>
      <w:tabs>
        <w:tab w:val="center" w:pos="4419"/>
        <w:tab w:val="right" w:pos="8838"/>
      </w:tabs>
    </w:pPr>
    <w:rPr>
      <w:rFonts w:asciiTheme="minorHAnsi" w:hAnsiTheme="minorHAnsi" w:cstheme="minorBidi"/>
    </w:rPr>
  </w:style>
  <w:style w:type="character" w:customStyle="1" w:styleId="EncabezadoCar">
    <w:name w:val="Encabezado Car"/>
    <w:basedOn w:val="Fuentedeprrafopredeter"/>
    <w:link w:val="Encabezado"/>
    <w:uiPriority w:val="99"/>
    <w:rsid w:val="00E728E0"/>
  </w:style>
  <w:style w:type="paragraph" w:styleId="Piedepgina">
    <w:name w:val="footer"/>
    <w:basedOn w:val="Normal"/>
    <w:link w:val="PiedepginaCar"/>
    <w:uiPriority w:val="99"/>
    <w:unhideWhenUsed/>
    <w:rsid w:val="00E728E0"/>
    <w:pPr>
      <w:tabs>
        <w:tab w:val="center" w:pos="4419"/>
        <w:tab w:val="right" w:pos="8838"/>
      </w:tabs>
    </w:pPr>
    <w:rPr>
      <w:rFonts w:asciiTheme="minorHAnsi" w:hAnsiTheme="minorHAnsi" w:cstheme="minorBidi"/>
    </w:rPr>
  </w:style>
  <w:style w:type="character" w:customStyle="1" w:styleId="PiedepginaCar">
    <w:name w:val="Pie de página Car"/>
    <w:basedOn w:val="Fuentedeprrafopredeter"/>
    <w:link w:val="Piedepgina"/>
    <w:uiPriority w:val="99"/>
    <w:rsid w:val="00E728E0"/>
  </w:style>
  <w:style w:type="paragraph" w:styleId="Textodeglobo">
    <w:name w:val="Balloon Text"/>
    <w:basedOn w:val="Normal"/>
    <w:link w:val="TextodegloboCar"/>
    <w:uiPriority w:val="99"/>
    <w:semiHidden/>
    <w:unhideWhenUsed/>
    <w:rsid w:val="008D7D65"/>
    <w:rPr>
      <w:rFonts w:ascii="Tahoma" w:hAnsi="Tahoma" w:cs="Tahoma"/>
      <w:sz w:val="16"/>
      <w:szCs w:val="16"/>
    </w:rPr>
  </w:style>
  <w:style w:type="character" w:customStyle="1" w:styleId="TextodegloboCar">
    <w:name w:val="Texto de globo Car"/>
    <w:basedOn w:val="Fuentedeprrafopredeter"/>
    <w:link w:val="Textodeglobo"/>
    <w:uiPriority w:val="99"/>
    <w:semiHidden/>
    <w:rsid w:val="008D7D6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213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181</Words>
  <Characters>1036</Characters>
  <Application>Microsoft Office Word</Application>
  <DocSecurity>0</DocSecurity>
  <Lines>8</Lines>
  <Paragraphs>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ANYI</dc:creator>
  <cp:keywords/>
  <dc:description/>
  <cp:lastModifiedBy>Antonella  Schiantarelli</cp:lastModifiedBy>
  <cp:revision>3</cp:revision>
  <dcterms:created xsi:type="dcterms:W3CDTF">2026-09-30T15:03:00Z</dcterms:created>
  <dcterms:modified xsi:type="dcterms:W3CDTF">2026-09-30T16:02:00Z</dcterms:modified>
</cp:coreProperties>
</file>