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F809" w14:textId="2C5129C0" w:rsidR="001F7421" w:rsidRDefault="006D02DB" w:rsidP="006D02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INTA participará con cuatro propuestas</w:t>
      </w:r>
      <w:r w:rsidR="008144CB">
        <w:rPr>
          <w:rFonts w:ascii="Arial" w:hAnsi="Arial" w:cs="Arial"/>
          <w:b/>
          <w:bCs/>
          <w:sz w:val="24"/>
          <w:szCs w:val="24"/>
        </w:rPr>
        <w:t xml:space="preserve"> innovadoras</w:t>
      </w:r>
    </w:p>
    <w:p w14:paraId="119A2ADF" w14:textId="677CCA9B" w:rsidR="00B5397F" w:rsidRDefault="00B5397F" w:rsidP="006D02DB">
      <w:pPr>
        <w:jc w:val="center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B5397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Junto con la Secretaría de Agricultura del Ministerio de Economía de la Nación mostrará los avances en </w:t>
      </w:r>
      <w:proofErr w:type="spellStart"/>
      <w:r w:rsidRPr="00B5397F">
        <w:rPr>
          <w:rFonts w:ascii="Calibri" w:hAnsi="Calibri" w:cs="Calibri"/>
          <w:i/>
          <w:iCs/>
          <w:color w:val="000000" w:themeColor="text1"/>
          <w:sz w:val="24"/>
          <w:szCs w:val="24"/>
        </w:rPr>
        <w:t>sensorización</w:t>
      </w:r>
      <w:proofErr w:type="spellEnd"/>
      <w:r w:rsidRPr="00B5397F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, automatización y uso de drones. </w:t>
      </w:r>
      <w:r w:rsidRPr="00B5397F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Pr="00B5397F">
        <w:rPr>
          <w:rFonts w:ascii="Calibri" w:hAnsi="Calibri" w:cs="Calibri"/>
          <w:i/>
          <w:iCs/>
          <w:color w:val="000000" w:themeColor="text1"/>
          <w:sz w:val="24"/>
          <w:szCs w:val="24"/>
        </w:rPr>
        <w:t>or primera vez, tendrá un plot con cultivares de 11 especies en pie, una calicata, un centro de expertos y numerosos logros de la articulación público-privada. También participará del Tecnódromo y de un ciclo de charlas en el anfiteatro.</w:t>
      </w:r>
    </w:p>
    <w:p w14:paraId="1542CF60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Como cada año, el INTA dice presente en Expoagro 2025 edición YPF Agro, la muestra que se realizará del 11 al 14 de marzo, en el predio ferial y autódromo de San Nicolás, Buenos Aires. En esta edición,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el organismo participará con cuatro propuestas innovadoras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que tienen como objetivo compartir las tecnologías e innovaciones que buscan potenciar el sector agropecuario nacional.</w:t>
      </w:r>
    </w:p>
    <w:p w14:paraId="3F1A60A7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En el marco del stand de la Secretaría de Agricultura del Ministerio de Economía, el INTA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mostrará las tecnologías en materia de </w:t>
      </w:r>
      <w:proofErr w:type="spellStart"/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sensorización</w:t>
      </w:r>
      <w:proofErr w:type="spellEnd"/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, automatización y uso de drones aplicados a las actividades </w:t>
      </w:r>
      <w:proofErr w:type="spellStart"/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agroproductivas</w:t>
      </w:r>
      <w:proofErr w:type="spellEnd"/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. Allí, se compartirán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las novedosas tecnologías como la cereza electrónica y la </w:t>
      </w:r>
      <w:proofErr w:type="spellStart"/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papatrónica</w:t>
      </w:r>
      <w:proofErr w:type="spellEnd"/>
      <w:r w:rsidRPr="002D1265">
        <w:rPr>
          <w:rFonts w:ascii="Calibri" w:hAnsi="Calibri" w:cs="Calibri"/>
          <w:color w:val="000000" w:themeColor="text1"/>
          <w:sz w:val="24"/>
          <w:szCs w:val="24"/>
        </w:rPr>
        <w:t>, tecnologías de sensores para tecnología para detectar dónde se reducen daños en la cosecha y, así, cuidar la calidad, reducir pérdidas y maximizar la rentabilidad.</w:t>
      </w:r>
    </w:p>
    <w:p w14:paraId="71FACB25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También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se mostrarán drones y se explicará los beneficios de los sensores </w:t>
      </w:r>
      <w:proofErr w:type="spellStart"/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LiDAR</w:t>
      </w:r>
      <w:proofErr w:type="spellEnd"/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integrados que ofrecen mapeos 3D de alta resolución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para la gestión de la biomasa forestal y el manejo sustentable de los recursos naturales. También se mostrará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la App Control2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, un sistema automático de monitoreo y alerta temprana de granos almacenados.</w:t>
      </w:r>
    </w:p>
    <w:p w14:paraId="3D503A89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Otro de los atractivos de la carpa será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el proceso de </w:t>
      </w:r>
      <w:proofErr w:type="spellStart"/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sensorización</w:t>
      </w:r>
      <w:proofErr w:type="spellEnd"/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y adquisición de datos en sembradoras, un logro fruto de la articulación junto con el INTI y la Universidad Nacional de Rosario (UNR)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. Se trata de un procedimiento para relevar a campo variables físicas determinantes del proceso de utilización del equipamiento para optimizar la evaluación, fabricación y prestaciones a campo, fortaleciendo la industria nacional al reducir tiempos, costo de ensayos y mejorar la fiabilidad de los resultados.</w:t>
      </w:r>
    </w:p>
    <w:p w14:paraId="49E2696B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A su vez,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se presentará el tambo robotizado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, los comederos inteligentes y las balanzas de pesada al paso, tecnologías para mejorar la eficiencia, trazabilidad y obtención de datos en tiempo real. El registro de manera automática del peso de los animales y la medición exacta del alimento consumido permite anticipar la toma de decisiones y reducir riesgos y pérdidas.</w:t>
      </w:r>
    </w:p>
    <w:p w14:paraId="0DF30AEF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Además,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el INTA expondrá el trabajo en investigación en acuicultura a través del sistema de recirculación acuícola (RAS)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, consistente en el manejo intensivo de ejemplares de Pacú -durante la muestra-. Y sumará un módulo acuapónico urbano para producción de peces y hortalizas como lechuga y tomate, donde se integra la producción 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lastRenderedPageBreak/>
        <w:t>con el objetivo de brindar una alternativa de producción adaptable a diferentes ambientes.</w:t>
      </w:r>
    </w:p>
    <w:p w14:paraId="3FF73D3A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Expoagro innova con 12 plots, uno es del INTA</w:t>
      </w:r>
    </w:p>
    <w:p w14:paraId="0AF4C213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Esta edición de Expoagro innova con un nuevo formato: los plots con cultivos en pie.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El INTA tendrá la oportunidad de mostrar en este espacio 38 variedades vegetales de 11 especies sembradas.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Allí, especialistas del INTA expondrán sobre las innovaciones tecnológicas en articulación público-privado que se llevan adelante en diversos convenios con empresas.</w:t>
      </w:r>
    </w:p>
    <w:p w14:paraId="6AC60ADF" w14:textId="089EACF1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>Alejandro Saavedra</w:t>
      </w:r>
      <w:r w:rsidR="00F24B1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especialista del INTA</w:t>
      </w:r>
      <w:r w:rsidR="00F24B1D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detalló: “</w:t>
      </w:r>
      <w:r w:rsidRPr="002D1265">
        <w:rPr>
          <w:rFonts w:ascii="Calibri" w:hAnsi="Calibri" w:cs="Calibri"/>
          <w:i/>
          <w:iCs/>
          <w:color w:val="000000" w:themeColor="text1"/>
          <w:sz w:val="24"/>
          <w:szCs w:val="24"/>
        </w:rPr>
        <w:t>Las variedades que podrán encontrar son algunas de las especies que están en convenio con distintas empresas del sector privado a lo largo del país, como maní, algodón, girasol, soja no OGM, poroto, sorgo, batata, arroz y especies forestales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”.</w:t>
      </w:r>
    </w:p>
    <w:p w14:paraId="4A9C0126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Entre las variedades que se presentarán, se destaca la de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algodón de fibra extralarga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, un cultivo que resultado de la sinergia de la articulación público-privada –</w:t>
      </w:r>
      <w:proofErr w:type="spellStart"/>
      <w:r w:rsidRPr="002D1265">
        <w:rPr>
          <w:rFonts w:ascii="Calibri" w:hAnsi="Calibri" w:cs="Calibri"/>
          <w:color w:val="000000" w:themeColor="text1"/>
          <w:sz w:val="24"/>
          <w:szCs w:val="24"/>
        </w:rPr>
        <w:t>Halgon</w:t>
      </w:r>
      <w:proofErr w:type="spellEnd"/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SAS, Pato Pampa y el INTA– permitirá la confección de prendas de alta calidad.</w:t>
      </w:r>
    </w:p>
    <w:p w14:paraId="5DE4FD9F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Además, en el espacio del INTA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habrá una calicata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, donde se podrán observar los distintos perfiles, los distintos horizontes que tiene el suelo. “</w:t>
      </w:r>
      <w:r w:rsidRPr="002D1265">
        <w:rPr>
          <w:rFonts w:ascii="Calibri" w:hAnsi="Calibri" w:cs="Calibri"/>
          <w:i/>
          <w:iCs/>
          <w:color w:val="000000" w:themeColor="text1"/>
          <w:sz w:val="24"/>
          <w:szCs w:val="24"/>
        </w:rPr>
        <w:t>Estará dividida para mostrar dos grandes líneas de trabajo, una parte que corresponde a la cartografía de suelos y evaluación de tierras y, la segunda, al manejo y conservación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”, aclaró Saavedra.</w:t>
      </w:r>
    </w:p>
    <w:p w14:paraId="34E2AF67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>En esta línea, detalló: “</w:t>
      </w:r>
      <w:r w:rsidRPr="002D1265">
        <w:rPr>
          <w:rFonts w:ascii="Calibri" w:hAnsi="Calibri" w:cs="Calibri"/>
          <w:i/>
          <w:iCs/>
          <w:color w:val="000000" w:themeColor="text1"/>
          <w:sz w:val="24"/>
          <w:szCs w:val="24"/>
        </w:rPr>
        <w:t>Allí, compartiremos diversas temáticas relacionadas con el perfil del suelo porque es ahí donde suceden un montón de procesos que, en definitiva, hacen a la sustentabilidad del sistema productivo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>”.</w:t>
      </w:r>
    </w:p>
    <w:p w14:paraId="776FD8CF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Los expertos del INTA, también, estarán en el Tecnódromo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donde, todos los días, además de las presentaciones en las dinámicas, entre los que estarán los drones realizarán vuelos para mostrar los diversos usos de esta tecnología en la agricultura.</w:t>
      </w:r>
    </w:p>
    <w:p w14:paraId="18DD679A" w14:textId="535A6553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Además, los especialistas participarán de un ciclo de charlas sobre diversas temáticas clave en el anfiteatro. Allí, se realizará por primera vez </w:t>
      </w:r>
      <w:r w:rsidR="00F24B1D" w:rsidRPr="00F24B1D">
        <w:rPr>
          <w:rFonts w:ascii="Calibri" w:hAnsi="Calibri" w:cs="Calibri"/>
          <w:b/>
          <w:bCs/>
          <w:color w:val="000000" w:themeColor="text1"/>
          <w:sz w:val="24"/>
          <w:szCs w:val="24"/>
        </w:rPr>
        <w:t>¡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E</w:t>
      </w:r>
      <w:r w:rsidR="00F24B1D" w:rsidRPr="00F24B1D">
        <w:rPr>
          <w:rFonts w:ascii="Calibri" w:hAnsi="Calibri" w:cs="Calibri"/>
          <w:b/>
          <w:bCs/>
          <w:color w:val="000000" w:themeColor="text1"/>
          <w:sz w:val="24"/>
          <w:szCs w:val="24"/>
        </w:rPr>
        <w:t>UREKA!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inteligencia artificial y robótica, panel organizado por PN AgTech INTA y Exponenciar.</w:t>
      </w:r>
    </w:p>
    <w:p w14:paraId="00DC2FBA" w14:textId="77777777" w:rsidR="002D1265" w:rsidRPr="002D1265" w:rsidRDefault="002D1265" w:rsidP="002D1265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Hernán Ferrari y Gerardo Sánchez, investigadores del INTA contextualizarán estas soluciones para el sector de maquinaria agrícola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y en el mejoramiento del manejo de variedades de cultivares y para frutales, y destacarán los hitos de esta evolución AgTech. También habrá </w:t>
      </w:r>
      <w:r w:rsidRPr="002D1265">
        <w:rPr>
          <w:rFonts w:ascii="Calibri" w:hAnsi="Calibri" w:cs="Calibri"/>
          <w:b/>
          <w:bCs/>
          <w:color w:val="000000" w:themeColor="text1"/>
          <w:sz w:val="24"/>
          <w:szCs w:val="24"/>
        </w:rPr>
        <w:t>charla sobre riego</w:t>
      </w:r>
      <w:r w:rsidRPr="002D1265">
        <w:rPr>
          <w:rFonts w:ascii="Calibri" w:hAnsi="Calibri" w:cs="Calibri"/>
          <w:color w:val="000000" w:themeColor="text1"/>
          <w:sz w:val="24"/>
          <w:szCs w:val="24"/>
        </w:rPr>
        <w:t xml:space="preserve"> y una jornada de jóvenes para debatir sobre su rol en el futuro del agro.</w:t>
      </w:r>
    </w:p>
    <w:p w14:paraId="6BE04EDA" w14:textId="77777777" w:rsidR="00B5397F" w:rsidRPr="00B5397F" w:rsidRDefault="00B5397F" w:rsidP="00521E7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sectPr w:rsidR="00B5397F" w:rsidRPr="00B5397F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EAB5" w14:textId="77777777" w:rsidR="002C4225" w:rsidRDefault="002C4225" w:rsidP="00E728E0">
      <w:pPr>
        <w:spacing w:after="0" w:line="240" w:lineRule="auto"/>
      </w:pPr>
      <w:r>
        <w:separator/>
      </w:r>
    </w:p>
  </w:endnote>
  <w:endnote w:type="continuationSeparator" w:id="0">
    <w:p w14:paraId="48429947" w14:textId="77777777" w:rsidR="002C4225" w:rsidRDefault="002C4225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6CA3" w14:textId="77777777" w:rsidR="002C4225" w:rsidRDefault="002C4225" w:rsidP="00E728E0">
      <w:pPr>
        <w:spacing w:after="0" w:line="240" w:lineRule="auto"/>
      </w:pPr>
      <w:r>
        <w:separator/>
      </w:r>
    </w:p>
  </w:footnote>
  <w:footnote w:type="continuationSeparator" w:id="0">
    <w:p w14:paraId="4427CD74" w14:textId="77777777" w:rsidR="002C4225" w:rsidRDefault="002C4225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5B7"/>
    <w:multiLevelType w:val="multilevel"/>
    <w:tmpl w:val="F0C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4029"/>
    <w:multiLevelType w:val="hybridMultilevel"/>
    <w:tmpl w:val="5F468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280D"/>
    <w:multiLevelType w:val="hybridMultilevel"/>
    <w:tmpl w:val="6EBE0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65B2"/>
    <w:multiLevelType w:val="multilevel"/>
    <w:tmpl w:val="6C7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F05B1"/>
    <w:multiLevelType w:val="hybridMultilevel"/>
    <w:tmpl w:val="20104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4741"/>
    <w:multiLevelType w:val="hybridMultilevel"/>
    <w:tmpl w:val="90D016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567C"/>
    <w:multiLevelType w:val="hybridMultilevel"/>
    <w:tmpl w:val="26223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44CF"/>
    <w:multiLevelType w:val="hybridMultilevel"/>
    <w:tmpl w:val="1C241B3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6440"/>
    <w:multiLevelType w:val="hybridMultilevel"/>
    <w:tmpl w:val="1D4C39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3BFF"/>
    <w:multiLevelType w:val="hybridMultilevel"/>
    <w:tmpl w:val="CC86B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0772D"/>
    <w:multiLevelType w:val="hybridMultilevel"/>
    <w:tmpl w:val="F0BE6B9A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B359F"/>
    <w:multiLevelType w:val="hybridMultilevel"/>
    <w:tmpl w:val="A45A8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0878">
    <w:abstractNumId w:val="7"/>
  </w:num>
  <w:num w:numId="2" w16cid:durableId="51775801">
    <w:abstractNumId w:val="12"/>
  </w:num>
  <w:num w:numId="3" w16cid:durableId="976497753">
    <w:abstractNumId w:val="11"/>
  </w:num>
  <w:num w:numId="4" w16cid:durableId="584849147">
    <w:abstractNumId w:val="9"/>
  </w:num>
  <w:num w:numId="5" w16cid:durableId="7192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5255">
    <w:abstractNumId w:val="10"/>
  </w:num>
  <w:num w:numId="7" w16cid:durableId="980576370">
    <w:abstractNumId w:val="1"/>
  </w:num>
  <w:num w:numId="8" w16cid:durableId="675310469">
    <w:abstractNumId w:val="2"/>
  </w:num>
  <w:num w:numId="9" w16cid:durableId="1926259446">
    <w:abstractNumId w:val="6"/>
  </w:num>
  <w:num w:numId="10" w16cid:durableId="618682047">
    <w:abstractNumId w:val="4"/>
  </w:num>
  <w:num w:numId="11" w16cid:durableId="824780176">
    <w:abstractNumId w:val="8"/>
  </w:num>
  <w:num w:numId="12" w16cid:durableId="1176191004">
    <w:abstractNumId w:val="5"/>
  </w:num>
  <w:num w:numId="13" w16cid:durableId="720641289">
    <w:abstractNumId w:val="3"/>
  </w:num>
  <w:num w:numId="14" w16cid:durableId="608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13EEE"/>
    <w:rsid w:val="00015867"/>
    <w:rsid w:val="00021C4C"/>
    <w:rsid w:val="0003177E"/>
    <w:rsid w:val="00057668"/>
    <w:rsid w:val="00065F33"/>
    <w:rsid w:val="0007328F"/>
    <w:rsid w:val="00074999"/>
    <w:rsid w:val="00094001"/>
    <w:rsid w:val="000A0728"/>
    <w:rsid w:val="000B2F79"/>
    <w:rsid w:val="000E21F6"/>
    <w:rsid w:val="000F38EC"/>
    <w:rsid w:val="00102D4C"/>
    <w:rsid w:val="001052FC"/>
    <w:rsid w:val="00115FAE"/>
    <w:rsid w:val="00117812"/>
    <w:rsid w:val="00131F84"/>
    <w:rsid w:val="00150815"/>
    <w:rsid w:val="00162C90"/>
    <w:rsid w:val="001869C6"/>
    <w:rsid w:val="001978A2"/>
    <w:rsid w:val="001A4490"/>
    <w:rsid w:val="001A72DA"/>
    <w:rsid w:val="001B3E09"/>
    <w:rsid w:val="001E6274"/>
    <w:rsid w:val="001F4E13"/>
    <w:rsid w:val="001F6950"/>
    <w:rsid w:val="001F7421"/>
    <w:rsid w:val="00201D4B"/>
    <w:rsid w:val="00222E42"/>
    <w:rsid w:val="00223705"/>
    <w:rsid w:val="00236994"/>
    <w:rsid w:val="00244281"/>
    <w:rsid w:val="00250EAE"/>
    <w:rsid w:val="00262926"/>
    <w:rsid w:val="002642A1"/>
    <w:rsid w:val="002664D6"/>
    <w:rsid w:val="00286CB4"/>
    <w:rsid w:val="002930D5"/>
    <w:rsid w:val="002A0A92"/>
    <w:rsid w:val="002C1E8D"/>
    <w:rsid w:val="002C23DC"/>
    <w:rsid w:val="002C4225"/>
    <w:rsid w:val="002C66C2"/>
    <w:rsid w:val="002D1265"/>
    <w:rsid w:val="002E1838"/>
    <w:rsid w:val="002E2906"/>
    <w:rsid w:val="002E4814"/>
    <w:rsid w:val="002F0B00"/>
    <w:rsid w:val="002F171A"/>
    <w:rsid w:val="002F3F85"/>
    <w:rsid w:val="002F440C"/>
    <w:rsid w:val="00304E8C"/>
    <w:rsid w:val="003066A3"/>
    <w:rsid w:val="0030740D"/>
    <w:rsid w:val="003141DB"/>
    <w:rsid w:val="00321BBB"/>
    <w:rsid w:val="00323064"/>
    <w:rsid w:val="003324BC"/>
    <w:rsid w:val="00337174"/>
    <w:rsid w:val="003469FF"/>
    <w:rsid w:val="003560A9"/>
    <w:rsid w:val="00365A56"/>
    <w:rsid w:val="003800F5"/>
    <w:rsid w:val="00385F1A"/>
    <w:rsid w:val="0039301D"/>
    <w:rsid w:val="003A0DAF"/>
    <w:rsid w:val="003A3E8D"/>
    <w:rsid w:val="003B18BC"/>
    <w:rsid w:val="003B50BC"/>
    <w:rsid w:val="003B54F8"/>
    <w:rsid w:val="003C22D7"/>
    <w:rsid w:val="003D1938"/>
    <w:rsid w:val="003D4E31"/>
    <w:rsid w:val="003D5D92"/>
    <w:rsid w:val="004209A0"/>
    <w:rsid w:val="0042338E"/>
    <w:rsid w:val="00437F88"/>
    <w:rsid w:val="00444022"/>
    <w:rsid w:val="00455E43"/>
    <w:rsid w:val="00461329"/>
    <w:rsid w:val="004923A3"/>
    <w:rsid w:val="0049756C"/>
    <w:rsid w:val="004C2B0D"/>
    <w:rsid w:val="004C39D3"/>
    <w:rsid w:val="004C7742"/>
    <w:rsid w:val="004D0B81"/>
    <w:rsid w:val="005174FF"/>
    <w:rsid w:val="005218AA"/>
    <w:rsid w:val="00521E70"/>
    <w:rsid w:val="00524AB9"/>
    <w:rsid w:val="00536258"/>
    <w:rsid w:val="005362AF"/>
    <w:rsid w:val="0055046E"/>
    <w:rsid w:val="00556DBE"/>
    <w:rsid w:val="0055763A"/>
    <w:rsid w:val="0058631F"/>
    <w:rsid w:val="005C65AF"/>
    <w:rsid w:val="005F771C"/>
    <w:rsid w:val="00606A7D"/>
    <w:rsid w:val="00621D90"/>
    <w:rsid w:val="00622BCF"/>
    <w:rsid w:val="00624B3F"/>
    <w:rsid w:val="00625DD3"/>
    <w:rsid w:val="00632F31"/>
    <w:rsid w:val="00641EC9"/>
    <w:rsid w:val="006452E5"/>
    <w:rsid w:val="0065522B"/>
    <w:rsid w:val="00676516"/>
    <w:rsid w:val="00677116"/>
    <w:rsid w:val="00683943"/>
    <w:rsid w:val="0069086B"/>
    <w:rsid w:val="00694F8A"/>
    <w:rsid w:val="00697E80"/>
    <w:rsid w:val="006A738B"/>
    <w:rsid w:val="006B2CCA"/>
    <w:rsid w:val="006B7510"/>
    <w:rsid w:val="006C322B"/>
    <w:rsid w:val="006D02DB"/>
    <w:rsid w:val="006D527F"/>
    <w:rsid w:val="006F1EAE"/>
    <w:rsid w:val="00712470"/>
    <w:rsid w:val="00727086"/>
    <w:rsid w:val="00731A0B"/>
    <w:rsid w:val="007551D0"/>
    <w:rsid w:val="007645C9"/>
    <w:rsid w:val="00766C38"/>
    <w:rsid w:val="00770CF7"/>
    <w:rsid w:val="0078459D"/>
    <w:rsid w:val="00792F84"/>
    <w:rsid w:val="00794D9F"/>
    <w:rsid w:val="00796F32"/>
    <w:rsid w:val="007B2BC4"/>
    <w:rsid w:val="007B7653"/>
    <w:rsid w:val="007D71FA"/>
    <w:rsid w:val="007E3B2A"/>
    <w:rsid w:val="007E46F8"/>
    <w:rsid w:val="007E548E"/>
    <w:rsid w:val="007E5D67"/>
    <w:rsid w:val="007F5EAC"/>
    <w:rsid w:val="007F6FE1"/>
    <w:rsid w:val="00800285"/>
    <w:rsid w:val="008144CB"/>
    <w:rsid w:val="0082578B"/>
    <w:rsid w:val="00835246"/>
    <w:rsid w:val="00843E93"/>
    <w:rsid w:val="00850485"/>
    <w:rsid w:val="0085148C"/>
    <w:rsid w:val="008527FA"/>
    <w:rsid w:val="00873067"/>
    <w:rsid w:val="00895F2E"/>
    <w:rsid w:val="00896FC3"/>
    <w:rsid w:val="008A01BB"/>
    <w:rsid w:val="008A4143"/>
    <w:rsid w:val="008B05DB"/>
    <w:rsid w:val="008B5F6D"/>
    <w:rsid w:val="008B6C28"/>
    <w:rsid w:val="008B7CB2"/>
    <w:rsid w:val="008D7D65"/>
    <w:rsid w:val="008E1799"/>
    <w:rsid w:val="008F26D1"/>
    <w:rsid w:val="008F37EA"/>
    <w:rsid w:val="00901D47"/>
    <w:rsid w:val="00905F30"/>
    <w:rsid w:val="00906D6A"/>
    <w:rsid w:val="00914625"/>
    <w:rsid w:val="0092328A"/>
    <w:rsid w:val="00932FD4"/>
    <w:rsid w:val="00944138"/>
    <w:rsid w:val="00963E1E"/>
    <w:rsid w:val="00971D63"/>
    <w:rsid w:val="00974008"/>
    <w:rsid w:val="009761A9"/>
    <w:rsid w:val="009775CB"/>
    <w:rsid w:val="00980F12"/>
    <w:rsid w:val="00982226"/>
    <w:rsid w:val="009944D1"/>
    <w:rsid w:val="009962DB"/>
    <w:rsid w:val="00997DED"/>
    <w:rsid w:val="009B2594"/>
    <w:rsid w:val="009B71ED"/>
    <w:rsid w:val="009E6D2A"/>
    <w:rsid w:val="009F5791"/>
    <w:rsid w:val="00A06C1F"/>
    <w:rsid w:val="00A11FB9"/>
    <w:rsid w:val="00A14CED"/>
    <w:rsid w:val="00A52C59"/>
    <w:rsid w:val="00A650F7"/>
    <w:rsid w:val="00A65E2E"/>
    <w:rsid w:val="00A67DE7"/>
    <w:rsid w:val="00A715CA"/>
    <w:rsid w:val="00A756A2"/>
    <w:rsid w:val="00AA2275"/>
    <w:rsid w:val="00AB3CDA"/>
    <w:rsid w:val="00AC0F1A"/>
    <w:rsid w:val="00AC1AC1"/>
    <w:rsid w:val="00AD73B0"/>
    <w:rsid w:val="00AD7DFB"/>
    <w:rsid w:val="00AF65AD"/>
    <w:rsid w:val="00B5397F"/>
    <w:rsid w:val="00B64FA6"/>
    <w:rsid w:val="00B664E0"/>
    <w:rsid w:val="00B80E83"/>
    <w:rsid w:val="00B91CBD"/>
    <w:rsid w:val="00B951ED"/>
    <w:rsid w:val="00BA18A6"/>
    <w:rsid w:val="00BB35F0"/>
    <w:rsid w:val="00BD1F4C"/>
    <w:rsid w:val="00BD34C6"/>
    <w:rsid w:val="00BD6EE2"/>
    <w:rsid w:val="00BE1194"/>
    <w:rsid w:val="00BE21DE"/>
    <w:rsid w:val="00BF05B6"/>
    <w:rsid w:val="00C201D6"/>
    <w:rsid w:val="00C2252D"/>
    <w:rsid w:val="00C31B1F"/>
    <w:rsid w:val="00C4786A"/>
    <w:rsid w:val="00C6423D"/>
    <w:rsid w:val="00C64966"/>
    <w:rsid w:val="00C93348"/>
    <w:rsid w:val="00C97860"/>
    <w:rsid w:val="00CA0DBC"/>
    <w:rsid w:val="00CB0712"/>
    <w:rsid w:val="00CD4AE4"/>
    <w:rsid w:val="00CE4BC7"/>
    <w:rsid w:val="00CF2C73"/>
    <w:rsid w:val="00D02C37"/>
    <w:rsid w:val="00D03305"/>
    <w:rsid w:val="00D07499"/>
    <w:rsid w:val="00D13CCC"/>
    <w:rsid w:val="00D20EA3"/>
    <w:rsid w:val="00D2522C"/>
    <w:rsid w:val="00D327A6"/>
    <w:rsid w:val="00D5327C"/>
    <w:rsid w:val="00D55E81"/>
    <w:rsid w:val="00D568EF"/>
    <w:rsid w:val="00D66A17"/>
    <w:rsid w:val="00D74CA8"/>
    <w:rsid w:val="00D85507"/>
    <w:rsid w:val="00D903B6"/>
    <w:rsid w:val="00DA5E76"/>
    <w:rsid w:val="00DB7D25"/>
    <w:rsid w:val="00DF5507"/>
    <w:rsid w:val="00DF664B"/>
    <w:rsid w:val="00E02A40"/>
    <w:rsid w:val="00E1701A"/>
    <w:rsid w:val="00E52964"/>
    <w:rsid w:val="00E630D0"/>
    <w:rsid w:val="00E651F3"/>
    <w:rsid w:val="00E670A8"/>
    <w:rsid w:val="00E728E0"/>
    <w:rsid w:val="00E7315D"/>
    <w:rsid w:val="00E81A8B"/>
    <w:rsid w:val="00E92642"/>
    <w:rsid w:val="00EA6284"/>
    <w:rsid w:val="00EC3F84"/>
    <w:rsid w:val="00EC7869"/>
    <w:rsid w:val="00ED36B6"/>
    <w:rsid w:val="00ED494D"/>
    <w:rsid w:val="00EE0431"/>
    <w:rsid w:val="00EE3A33"/>
    <w:rsid w:val="00EE518C"/>
    <w:rsid w:val="00EE74EB"/>
    <w:rsid w:val="00EF58D4"/>
    <w:rsid w:val="00F13CCA"/>
    <w:rsid w:val="00F1598E"/>
    <w:rsid w:val="00F21FA1"/>
    <w:rsid w:val="00F24B1D"/>
    <w:rsid w:val="00F2745F"/>
    <w:rsid w:val="00F33289"/>
    <w:rsid w:val="00F345F1"/>
    <w:rsid w:val="00F4296E"/>
    <w:rsid w:val="00F52A8F"/>
    <w:rsid w:val="00F53DA1"/>
    <w:rsid w:val="00F6180D"/>
    <w:rsid w:val="00F76EA9"/>
    <w:rsid w:val="00F84CD6"/>
    <w:rsid w:val="00F90539"/>
    <w:rsid w:val="00FA474A"/>
    <w:rsid w:val="00FC0E05"/>
    <w:rsid w:val="00FF0C36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  <w:rPr>
      <w:rFonts w:ascii="Calibri" w:hAnsi="Calibri" w:cs="Calibri"/>
      <w:lang w:eastAsia="es-AR"/>
    </w:r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0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2025-03-09T23:23:00Z</dcterms:created>
  <dcterms:modified xsi:type="dcterms:W3CDTF">2025-03-09T23:23:00Z</dcterms:modified>
</cp:coreProperties>
</file>