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849D" w14:textId="31151538" w:rsidR="005D1581" w:rsidRPr="002E52F8" w:rsidRDefault="005D1581" w:rsidP="005D1581">
      <w:pPr>
        <w:spacing w:after="100" w:afterAutospacing="1" w:line="276" w:lineRule="auto"/>
        <w:jc w:val="center"/>
        <w:outlineLvl w:val="1"/>
        <w:rPr>
          <w:rFonts w:asciiTheme="minorHAnsi" w:eastAsia="Times New Roman" w:hAnsiTheme="minorHAnsi" w:cstheme="minorHAnsi"/>
          <w:color w:val="212529"/>
          <w:sz w:val="32"/>
          <w:szCs w:val="32"/>
          <w:lang w:val="es-ES"/>
        </w:rPr>
      </w:pPr>
      <w:bookmarkStart w:id="0" w:name="_GoBack"/>
      <w:bookmarkEnd w:id="0"/>
      <w:r w:rsidRPr="002E52F8">
        <w:rPr>
          <w:rFonts w:asciiTheme="minorHAnsi" w:eastAsia="Times New Roman" w:hAnsiTheme="minorHAnsi" w:cstheme="minorHAnsi"/>
          <w:color w:val="212529"/>
          <w:sz w:val="32"/>
          <w:szCs w:val="32"/>
          <w:lang w:val="es-ES"/>
        </w:rPr>
        <w:t>El acero, un aliado clave del agro para la sustentabilidad ambiental</w:t>
      </w:r>
    </w:p>
    <w:p w14:paraId="5C7F3FAB" w14:textId="77777777" w:rsidR="005D1581" w:rsidRPr="005D1581" w:rsidRDefault="005D1581" w:rsidP="005D1581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i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i/>
          <w:color w:val="212529"/>
          <w:lang w:val="es-ES"/>
        </w:rPr>
        <w:t xml:space="preserve">La compañía líder en la producción de acero, </w:t>
      </w:r>
      <w:proofErr w:type="spellStart"/>
      <w:r w:rsidRPr="005D1581">
        <w:rPr>
          <w:rFonts w:asciiTheme="minorHAnsi" w:eastAsia="Times New Roman" w:hAnsiTheme="minorHAnsi" w:cstheme="minorHAnsi"/>
          <w:i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i/>
          <w:color w:val="212529"/>
          <w:lang w:val="es-ES"/>
        </w:rPr>
        <w:t xml:space="preserve">, llega a la </w:t>
      </w:r>
      <w:proofErr w:type="spellStart"/>
      <w:r w:rsidRPr="005D1581">
        <w:rPr>
          <w:rFonts w:asciiTheme="minorHAnsi" w:eastAsia="Times New Roman" w:hAnsiTheme="minorHAnsi" w:cstheme="minorHAnsi"/>
          <w:i/>
          <w:color w:val="212529"/>
          <w:lang w:val="es-ES"/>
        </w:rPr>
        <w:t>megamuestra</w:t>
      </w:r>
      <w:proofErr w:type="spellEnd"/>
      <w:r w:rsidRPr="005D1581">
        <w:rPr>
          <w:rFonts w:asciiTheme="minorHAnsi" w:eastAsia="Times New Roman" w:hAnsiTheme="minorHAnsi" w:cstheme="minorHAnsi"/>
          <w:i/>
          <w:color w:val="212529"/>
          <w:lang w:val="es-ES"/>
        </w:rPr>
        <w:t xml:space="preserve"> del campo argentino con una amplia gama de propuestas en actividades y productos. </w:t>
      </w:r>
    </w:p>
    <w:p w14:paraId="18BA6BA6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Del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7 al 10 de marzo, en el predio ferial y Autódromo de San Nicolas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, el agro se vestirá de fiesta para recibir a todos los eslabones de la cadena agroindustrial. En su ya clásica ubicación frente a la carpa institucional,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 tendrá su stand con el acero como protagonista.</w:t>
      </w:r>
    </w:p>
    <w:p w14:paraId="42C081B1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A lo largo de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Expoagro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2023 edición YPF Agro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, la compañía líder en la producción de acero en las américas desarrollará una serie de actividades con eje en la sustentabilidad y la innovación en la cadena de valor industrial. </w:t>
      </w:r>
    </w:p>
    <w:p w14:paraId="6E3C3A97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iCs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“Vemos con mucha expectativa esta nueva edición de la feria. Encontrarnos con nuestros clientes para intercambiar visiones, proyectos y estrategia cobra especial importancia en contextos como el actual donde tenemos muchos desafíos por delante como la sequía y el nivel de actividad condicionado por la macroeconomía, pero también enormes oportunidades”, señaló </w:t>
      </w:r>
      <w:r w:rsidRPr="005D1581">
        <w:rPr>
          <w:rFonts w:asciiTheme="minorHAnsi" w:eastAsia="Times New Roman" w:hAnsiTheme="minorHAnsi" w:cstheme="minorHAnsi"/>
          <w:b/>
          <w:iCs/>
          <w:color w:val="212529"/>
          <w:lang w:val="es-ES"/>
        </w:rPr>
        <w:t xml:space="preserve">José Del Boca, vicepresidente comercial de </w:t>
      </w:r>
      <w:proofErr w:type="spellStart"/>
      <w:r w:rsidRPr="005D1581">
        <w:rPr>
          <w:rFonts w:asciiTheme="minorHAnsi" w:eastAsia="Times New Roman" w:hAnsiTheme="minorHAnsi" w:cstheme="minorHAnsi"/>
          <w:b/>
          <w:iCs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b/>
          <w:iCs/>
          <w:color w:val="212529"/>
          <w:lang w:val="es-ES"/>
        </w:rPr>
        <w:t xml:space="preserve"> Argentina.</w:t>
      </w: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 </w:t>
      </w:r>
    </w:p>
    <w:p w14:paraId="17A0A426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>“</w:t>
      </w:r>
      <w:r w:rsidRPr="005D1581">
        <w:rPr>
          <w:rFonts w:asciiTheme="minorHAnsi" w:eastAsia="Times New Roman" w:hAnsiTheme="minorHAnsi" w:cstheme="minorHAnsi"/>
          <w:b/>
          <w:iCs/>
          <w:color w:val="212529"/>
          <w:lang w:val="es-ES"/>
        </w:rPr>
        <w:t>El agro es uno de los principales vectores de desarrollo que tiene la Argentina por su potencial exportador y la aplicación de tecnología</w:t>
      </w: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>, no solo en los granos sino también en el segmento industrial con la cadena de valor asociada”, añadió.</w:t>
      </w:r>
    </w:p>
    <w:p w14:paraId="08C611DC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iCs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En el año 2022 la compañía despachó al sector un +50% comparado con el nivel previo a la Pandemia, y llegó a representar casi el 10% de los despachos totales de acero al Mercado Interno. El destino principal de </w:t>
      </w:r>
      <w:proofErr w:type="spellStart"/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 es la fabricación de maquinaria agrícola, como sembradoras, pulverizadoras, tolvas, y también silos, la construcción de galpones, establecimientos avícolas, paneles solares, camionetas y muchos más. </w:t>
      </w:r>
    </w:p>
    <w:p w14:paraId="31A7E669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iCs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“El campo tiene un efecto derrame sobre otras industrias y también en las comunidades donde se encuentra la actividad. Si el campo crece, toda la industria crece”, resumió </w:t>
      </w:r>
      <w:r w:rsidRPr="005D1581">
        <w:rPr>
          <w:rFonts w:asciiTheme="minorHAnsi" w:eastAsia="Times New Roman" w:hAnsiTheme="minorHAnsi" w:cstheme="minorHAnsi"/>
          <w:b/>
          <w:iCs/>
          <w:color w:val="212529"/>
          <w:lang w:val="es-ES"/>
        </w:rPr>
        <w:t>Del Boca</w:t>
      </w: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>.</w:t>
      </w:r>
    </w:p>
    <w:p w14:paraId="113F1A8C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b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El acero, un aliado clave para la sustentabilidad</w:t>
      </w:r>
    </w:p>
    <w:p w14:paraId="3CEA1C84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Este año,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uno de los ejes principales de la compañía en la Capital Nacional de los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Agronegocios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será la sustentabilidad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>. “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El acero es un aliado natural para la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lastRenderedPageBreak/>
        <w:t>sustentabilidad en el agro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, no solo es 100% reciclable sino también infinitamente reciclable” sostuvo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Del Boca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. Además, destacó que </w:t>
      </w:r>
      <w:proofErr w:type="spellStart"/>
      <w:r w:rsidRPr="005D1581">
        <w:rPr>
          <w:rFonts w:asciiTheme="minorHAnsi" w:eastAsia="Times New Roman" w:hAnsiTheme="minorHAnsi" w:cstheme="minorHAnsi"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 está trabajando con el objetivo de incrementar su oferta de productos de acero sofisticados, resistentes y livianos para aplicaciones en una economía de bajo carbono. </w:t>
      </w:r>
    </w:p>
    <w:p w14:paraId="7C54BB82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“Los aceros </w:t>
      </w:r>
      <w:proofErr w:type="spellStart"/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>microaleados</w:t>
      </w:r>
      <w:proofErr w:type="spellEnd"/>
      <w:r w:rsidRPr="005D1581">
        <w:rPr>
          <w:rFonts w:asciiTheme="minorHAnsi" w:eastAsia="Times New Roman" w:hAnsiTheme="minorHAnsi" w:cstheme="minorHAnsi"/>
          <w:iCs/>
          <w:color w:val="212529"/>
          <w:lang w:val="es-ES"/>
        </w:rPr>
        <w:t xml:space="preserve"> (como el MLC500) permiten fabricar acoplados, carros, tolvas o cosechadoras más livianas, de mayor calidad y con costos más eficientes”, amplió el ejecutivo</w:t>
      </w:r>
      <w:r w:rsidRPr="005D1581">
        <w:rPr>
          <w:rFonts w:asciiTheme="minorHAnsi" w:eastAsia="Times New Roman" w:hAnsiTheme="minorHAnsi" w:cstheme="minorHAnsi"/>
          <w:i/>
          <w:iCs/>
          <w:color w:val="212529"/>
          <w:lang w:val="es-ES"/>
        </w:rPr>
        <w:t>.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> </w:t>
      </w:r>
    </w:p>
    <w:p w14:paraId="59AA55F9" w14:textId="77777777" w:rsidR="005D1581" w:rsidRPr="005D1581" w:rsidRDefault="005D1581" w:rsidP="005D1581">
      <w:pPr>
        <w:spacing w:after="100" w:afterAutospacing="1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En cuanto a sus propios procesos productivos, el objetivo a mediano plazo de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es reducir la intensidad de emisiones de dióxido de carbono (CO₂) en un 20% para 2030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>. Junto a este compromiso, la compañía lanzó un plan de inversiones por 460 millones de dólares, principalmente para proyectos en las plantas de México, Brasil y Argentina.</w:t>
      </w:r>
    </w:p>
    <w:p w14:paraId="76B11316" w14:textId="77777777" w:rsidR="005D1581" w:rsidRPr="005D1581" w:rsidRDefault="005D1581" w:rsidP="005D1581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Para alcanzar este objetivo de reducción de emisiones,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la empresa se propuso aumentar el uso de energías renovables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>; incrementar el uso de chatarra y reciclaje del acero; expandir la capacidad de captura de CO2 en los procesos de reducción directa y priorizar las tecnologías de producción de acero de menor emisión específica.</w:t>
      </w:r>
    </w:p>
    <w:p w14:paraId="023626D6" w14:textId="77777777" w:rsidR="005D1581" w:rsidRPr="005D1581" w:rsidRDefault="005D1581" w:rsidP="005D1581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Adicionalmente, y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con el objetivo de trabajar en la reducción de la huella de carbono de sus clientes,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puso a disposición de sus clientes en la feria el programa </w:t>
      </w:r>
      <w:proofErr w:type="spellStart"/>
      <w:r w:rsidRPr="005D1581">
        <w:rPr>
          <w:rFonts w:asciiTheme="minorHAnsi" w:eastAsia="Times New Roman" w:hAnsiTheme="minorHAnsi" w:cstheme="minorHAnsi"/>
          <w:color w:val="212529"/>
          <w:lang w:val="es-ES"/>
        </w:rPr>
        <w:t>ProPymes</w:t>
      </w:r>
      <w:proofErr w:type="spellEnd"/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 medio ambiente,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una línea de apoyo del programa de desarrollo de la cadena de valor del Grupo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Techint</w:t>
      </w:r>
      <w:proofErr w:type="spellEnd"/>
      <w:r w:rsidRPr="005D1581">
        <w:rPr>
          <w:rFonts w:asciiTheme="minorHAnsi" w:eastAsia="Times New Roman" w:hAnsiTheme="minorHAnsi" w:cstheme="minorHAnsi"/>
          <w:color w:val="212529"/>
          <w:lang w:val="es-ES"/>
        </w:rPr>
        <w:t>, que ofrece capacitaciones y consultorías para lograr mejoras en la gestión de los procesos productivos y reducir el impacto ambiental.</w:t>
      </w:r>
    </w:p>
    <w:p w14:paraId="727C8C52" w14:textId="77777777" w:rsidR="005D1581" w:rsidRPr="005D1581" w:rsidRDefault="005D1581" w:rsidP="005D1581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Premio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Expoagro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a la innovación agroindustrial, renovado</w:t>
      </w:r>
    </w:p>
    <w:p w14:paraId="2F2028EB" w14:textId="77777777" w:rsidR="005D1581" w:rsidRDefault="005D1581" w:rsidP="005D1581">
      <w:pPr>
        <w:spacing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El miércoles 8 de marzo se realizará el lanzamiento de la 8va edición de los Premios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Expoagro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a la innovación agroindustrial,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 que desde el 2024 pasará a tener una periodicidad anual, además de nuevas categorías que reflejen la evolución de la agroindustria. </w:t>
      </w:r>
    </w:p>
    <w:p w14:paraId="1907E1E1" w14:textId="77777777" w:rsidR="005D1581" w:rsidRPr="005D1581" w:rsidRDefault="005D1581" w:rsidP="005D1581">
      <w:pPr>
        <w:spacing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</w:p>
    <w:p w14:paraId="7FCE84FA" w14:textId="77777777" w:rsidR="005D1581" w:rsidRDefault="005D1581" w:rsidP="005D1581">
      <w:pPr>
        <w:spacing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El certamen, organizado por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Ternium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y </w:t>
      </w: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Expoagro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, en colaboración con la Sociedad Alemana de Agricultura (DLG), busca visibilizar el ingenio y la creatividad de los inventores y desarrolladores argentinos del sector de maquinaria agrícola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. Las empresas que obtienen la máxima distinción quedan ante la posibilidad de estar presentes en </w:t>
      </w:r>
      <w:proofErr w:type="spellStart"/>
      <w:r w:rsidRPr="005D1581">
        <w:rPr>
          <w:rFonts w:asciiTheme="minorHAnsi" w:eastAsia="Times New Roman" w:hAnsiTheme="minorHAnsi" w:cstheme="minorHAnsi"/>
          <w:color w:val="212529"/>
          <w:lang w:val="es-ES"/>
        </w:rPr>
        <w:t>Agritechnica</w:t>
      </w:r>
      <w:proofErr w:type="spellEnd"/>
      <w:r w:rsidRPr="005D1581">
        <w:rPr>
          <w:rFonts w:asciiTheme="minorHAnsi" w:eastAsia="Times New Roman" w:hAnsiTheme="minorHAnsi" w:cstheme="minorHAnsi"/>
          <w:color w:val="212529"/>
          <w:lang w:val="es-ES"/>
        </w:rPr>
        <w:t>, la selecta muestra de la Sociedad Alemana de Agricultura.</w:t>
      </w:r>
    </w:p>
    <w:p w14:paraId="6EBE63CF" w14:textId="77777777" w:rsidR="005D1581" w:rsidRPr="005D1581" w:rsidRDefault="005D1581" w:rsidP="005D1581">
      <w:pPr>
        <w:spacing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</w:p>
    <w:p w14:paraId="30D06135" w14:textId="77777777" w:rsidR="005D1581" w:rsidRPr="005D1581" w:rsidRDefault="005D1581" w:rsidP="005D1581">
      <w:pPr>
        <w:spacing w:line="276" w:lineRule="auto"/>
        <w:jc w:val="both"/>
        <w:rPr>
          <w:rFonts w:asciiTheme="minorHAnsi" w:eastAsia="Times New Roman" w:hAnsiTheme="minorHAnsi" w:cstheme="minorHAnsi"/>
          <w:color w:val="212529"/>
          <w:lang w:val="es-ES"/>
        </w:rPr>
      </w:pPr>
      <w:proofErr w:type="spellStart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Expoagro</w:t>
      </w:r>
      <w:proofErr w:type="spellEnd"/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 xml:space="preserve"> es Única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 porque convoca a todos los referentes del sector agropecuario y los invita a ser parte, no sólo de la </w:t>
      </w:r>
      <w:proofErr w:type="spellStart"/>
      <w:r w:rsidRPr="005D1581">
        <w:rPr>
          <w:rFonts w:asciiTheme="minorHAnsi" w:eastAsia="Times New Roman" w:hAnsiTheme="minorHAnsi" w:cstheme="minorHAnsi"/>
          <w:color w:val="212529"/>
          <w:lang w:val="es-ES"/>
        </w:rPr>
        <w:t>megamuetra</w:t>
      </w:r>
      <w:proofErr w:type="spellEnd"/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, sino también de los eventos que se 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lastRenderedPageBreak/>
        <w:t xml:space="preserve">desarrollan a nivel mundial. </w:t>
      </w:r>
      <w:r w:rsidRPr="005D1581">
        <w:rPr>
          <w:rFonts w:asciiTheme="minorHAnsi" w:eastAsia="Times New Roman" w:hAnsiTheme="minorHAnsi" w:cstheme="minorHAnsi"/>
          <w:b/>
          <w:color w:val="212529"/>
          <w:lang w:val="es-ES"/>
        </w:rPr>
        <w:t>Del 7 al 10 de marzo, la agroindustria estará, en San Nicolás.</w:t>
      </w:r>
      <w:r w:rsidRPr="005D1581">
        <w:rPr>
          <w:rFonts w:asciiTheme="minorHAnsi" w:eastAsia="Times New Roman" w:hAnsiTheme="minorHAnsi" w:cstheme="minorHAnsi"/>
          <w:color w:val="212529"/>
          <w:lang w:val="es-ES"/>
        </w:rPr>
        <w:t xml:space="preserve"> </w:t>
      </w:r>
    </w:p>
    <w:p w14:paraId="238B1E7B" w14:textId="0D954C87" w:rsidR="00304E8C" w:rsidRPr="005D1581" w:rsidRDefault="00304E8C" w:rsidP="005D1581"/>
    <w:sectPr w:rsidR="00304E8C" w:rsidRPr="005D1581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9BA4" w14:textId="77777777" w:rsidR="00924B2B" w:rsidRDefault="00924B2B" w:rsidP="00E728E0">
      <w:r>
        <w:separator/>
      </w:r>
    </w:p>
  </w:endnote>
  <w:endnote w:type="continuationSeparator" w:id="0">
    <w:p w14:paraId="1CE71D3C" w14:textId="77777777" w:rsidR="00924B2B" w:rsidRDefault="00924B2B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C654" w14:textId="77777777" w:rsidR="00924B2B" w:rsidRDefault="00924B2B" w:rsidP="00E728E0">
      <w:r>
        <w:separator/>
      </w:r>
    </w:p>
  </w:footnote>
  <w:footnote w:type="continuationSeparator" w:id="0">
    <w:p w14:paraId="01C775B2" w14:textId="77777777" w:rsidR="00924B2B" w:rsidRDefault="00924B2B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2E52F8"/>
    <w:rsid w:val="00304E8C"/>
    <w:rsid w:val="003066A3"/>
    <w:rsid w:val="003469FF"/>
    <w:rsid w:val="00437F88"/>
    <w:rsid w:val="00497AEC"/>
    <w:rsid w:val="004C738E"/>
    <w:rsid w:val="005D1581"/>
    <w:rsid w:val="0062698B"/>
    <w:rsid w:val="00641EC9"/>
    <w:rsid w:val="00686CE0"/>
    <w:rsid w:val="00697E80"/>
    <w:rsid w:val="006B2CCA"/>
    <w:rsid w:val="00794D9F"/>
    <w:rsid w:val="007C1C3B"/>
    <w:rsid w:val="007F5EAC"/>
    <w:rsid w:val="0085148C"/>
    <w:rsid w:val="00853D28"/>
    <w:rsid w:val="00896855"/>
    <w:rsid w:val="008D7D65"/>
    <w:rsid w:val="00924B2B"/>
    <w:rsid w:val="00963E1E"/>
    <w:rsid w:val="00A65E2E"/>
    <w:rsid w:val="00A841A1"/>
    <w:rsid w:val="00B60466"/>
    <w:rsid w:val="00C05956"/>
    <w:rsid w:val="00D87334"/>
    <w:rsid w:val="00E42127"/>
    <w:rsid w:val="00E4375F"/>
    <w:rsid w:val="00E54062"/>
    <w:rsid w:val="00E728E0"/>
    <w:rsid w:val="00E7315D"/>
    <w:rsid w:val="00ED36B6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2023-01-13T20:00:00Z</dcterms:created>
  <dcterms:modified xsi:type="dcterms:W3CDTF">2023-01-13T22:16:00Z</dcterms:modified>
</cp:coreProperties>
</file>