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9486" w14:textId="77777777" w:rsidR="00554327" w:rsidRPr="00903796" w:rsidRDefault="00554327">
      <w:pPr>
        <w:rPr>
          <w:rFonts w:eastAsia="Arial"/>
          <w:sz w:val="24"/>
          <w:szCs w:val="24"/>
        </w:rPr>
      </w:pPr>
    </w:p>
    <w:p w14:paraId="251BC46E" w14:textId="77777777" w:rsidR="00554327" w:rsidRPr="00903796" w:rsidRDefault="00000000" w:rsidP="00903796">
      <w:pPr>
        <w:jc w:val="center"/>
        <w:rPr>
          <w:rFonts w:eastAsia="Arial"/>
          <w:b/>
          <w:sz w:val="28"/>
          <w:szCs w:val="28"/>
        </w:rPr>
      </w:pPr>
      <w:r w:rsidRPr="00903796">
        <w:rPr>
          <w:rFonts w:eastAsia="Arial"/>
          <w:b/>
          <w:sz w:val="28"/>
          <w:szCs w:val="28"/>
        </w:rPr>
        <w:t>El campo se vislumbra como el protagonista del crecimiento económico en 2024</w:t>
      </w:r>
    </w:p>
    <w:p w14:paraId="354B6B15" w14:textId="77777777" w:rsidR="00554327" w:rsidRPr="00903796" w:rsidRDefault="00000000" w:rsidP="00903796">
      <w:pPr>
        <w:jc w:val="center"/>
        <w:rPr>
          <w:rFonts w:eastAsia="Arial"/>
          <w:i/>
          <w:sz w:val="24"/>
          <w:szCs w:val="24"/>
          <w:highlight w:val="white"/>
        </w:rPr>
      </w:pPr>
      <w:r w:rsidRPr="00903796">
        <w:rPr>
          <w:rFonts w:eastAsia="Arial"/>
          <w:i/>
          <w:sz w:val="24"/>
          <w:szCs w:val="24"/>
        </w:rPr>
        <w:t>Los economistas</w:t>
      </w:r>
      <w:r w:rsidRPr="00903796">
        <w:rPr>
          <w:rFonts w:eastAsia="Arial"/>
          <w:b/>
          <w:i/>
          <w:sz w:val="24"/>
          <w:szCs w:val="24"/>
        </w:rPr>
        <w:t xml:space="preserve"> </w:t>
      </w:r>
      <w:r w:rsidRPr="00903796">
        <w:rPr>
          <w:rFonts w:eastAsia="Arial"/>
          <w:i/>
          <w:sz w:val="24"/>
          <w:szCs w:val="24"/>
          <w:highlight w:val="white"/>
        </w:rPr>
        <w:t>Guillermo Laborda, Santiago Bulat y</w:t>
      </w:r>
      <w:r w:rsidRPr="00903796">
        <w:rPr>
          <w:rFonts w:eastAsia="Arial"/>
          <w:b/>
          <w:i/>
          <w:sz w:val="24"/>
          <w:szCs w:val="24"/>
          <w:highlight w:val="white"/>
        </w:rPr>
        <w:t xml:space="preserve"> </w:t>
      </w:r>
      <w:r w:rsidRPr="00903796">
        <w:rPr>
          <w:rFonts w:eastAsia="Arial"/>
          <w:i/>
          <w:sz w:val="24"/>
          <w:szCs w:val="24"/>
          <w:highlight w:val="white"/>
        </w:rPr>
        <w:t>Nicole Pisani Claro, participaron del Foro “La economía y el agro”, organizado por FADA y Expoagro.</w:t>
      </w:r>
    </w:p>
    <w:p w14:paraId="2957C42B" w14:textId="458E53F6" w:rsidR="00554327" w:rsidRPr="00903796" w:rsidRDefault="00000000">
      <w:pPr>
        <w:jc w:val="both"/>
        <w:rPr>
          <w:rFonts w:eastAsia="Arial"/>
          <w:sz w:val="24"/>
          <w:szCs w:val="24"/>
          <w:highlight w:val="white"/>
        </w:rPr>
      </w:pPr>
      <w:r w:rsidRPr="00903796">
        <w:rPr>
          <w:rFonts w:eastAsia="Arial"/>
          <w:sz w:val="24"/>
          <w:szCs w:val="24"/>
        </w:rPr>
        <w:t>Durante la segunda mañana de Expoagro 2024 edición YPF</w:t>
      </w:r>
      <w:r w:rsidR="00903796">
        <w:rPr>
          <w:rFonts w:eastAsia="Arial"/>
          <w:sz w:val="24"/>
          <w:szCs w:val="24"/>
        </w:rPr>
        <w:t xml:space="preserve"> Agro</w:t>
      </w:r>
      <w:r w:rsidRPr="00903796">
        <w:rPr>
          <w:rFonts w:eastAsia="Arial"/>
          <w:sz w:val="24"/>
          <w:szCs w:val="24"/>
        </w:rPr>
        <w:t>, la megamuestra agroindustrial que se realiza en la ciudad de San Nicolás hasta el viernes 8 de</w:t>
      </w:r>
      <w:r w:rsidR="00903796">
        <w:rPr>
          <w:rFonts w:eastAsia="Arial"/>
          <w:sz w:val="24"/>
          <w:szCs w:val="24"/>
        </w:rPr>
        <w:t xml:space="preserve"> marzo</w:t>
      </w:r>
      <w:r w:rsidRPr="00903796">
        <w:rPr>
          <w:rFonts w:eastAsia="Arial"/>
          <w:sz w:val="24"/>
          <w:szCs w:val="24"/>
        </w:rPr>
        <w:t>, la economía fue protagonista con el análisis de la coyuntura actual y las proyecciones realizadas por los economistas</w:t>
      </w:r>
      <w:r w:rsidRPr="00903796">
        <w:rPr>
          <w:rFonts w:eastAsia="Arial"/>
          <w:sz w:val="24"/>
          <w:szCs w:val="24"/>
          <w:highlight w:val="white"/>
        </w:rPr>
        <w:t xml:space="preserve"> Guillermo Laborda, Santiago Bulat (Consultora Económica Invecq)</w:t>
      </w:r>
      <w:r w:rsidRPr="00903796">
        <w:rPr>
          <w:rFonts w:eastAsia="Arial"/>
          <w:b/>
          <w:sz w:val="24"/>
          <w:szCs w:val="24"/>
          <w:highlight w:val="white"/>
        </w:rPr>
        <w:t xml:space="preserve"> </w:t>
      </w:r>
      <w:r w:rsidRPr="00903796">
        <w:rPr>
          <w:rFonts w:eastAsia="Arial"/>
          <w:sz w:val="24"/>
          <w:szCs w:val="24"/>
          <w:highlight w:val="white"/>
        </w:rPr>
        <w:t>y</w:t>
      </w:r>
      <w:r w:rsidRPr="00903796">
        <w:rPr>
          <w:rFonts w:eastAsia="Arial"/>
          <w:b/>
          <w:sz w:val="24"/>
          <w:szCs w:val="24"/>
          <w:highlight w:val="white"/>
        </w:rPr>
        <w:t xml:space="preserve"> </w:t>
      </w:r>
      <w:r w:rsidRPr="00903796">
        <w:rPr>
          <w:rFonts w:eastAsia="Arial"/>
          <w:sz w:val="24"/>
          <w:szCs w:val="24"/>
          <w:highlight w:val="white"/>
        </w:rPr>
        <w:t>Nicole Pisani Claro de FADA (Fundación Agropecuaria para el Desarrollo de Argentina).</w:t>
      </w:r>
    </w:p>
    <w:p w14:paraId="270D80A9" w14:textId="77777777" w:rsidR="00554327" w:rsidRPr="00903796" w:rsidRDefault="00554327">
      <w:pPr>
        <w:rPr>
          <w:rFonts w:eastAsia="Arial"/>
          <w:b/>
          <w:sz w:val="24"/>
          <w:szCs w:val="24"/>
          <w:highlight w:val="white"/>
        </w:rPr>
      </w:pPr>
    </w:p>
    <w:p w14:paraId="4C0DA178" w14:textId="77777777" w:rsidR="00554327" w:rsidRPr="00903796" w:rsidRDefault="00000000">
      <w:pPr>
        <w:jc w:val="both"/>
        <w:rPr>
          <w:rFonts w:eastAsia="Arial"/>
          <w:b/>
          <w:sz w:val="24"/>
          <w:szCs w:val="24"/>
          <w:highlight w:val="white"/>
        </w:rPr>
      </w:pPr>
      <w:r w:rsidRPr="00903796">
        <w:rPr>
          <w:rFonts w:eastAsia="Arial"/>
          <w:b/>
          <w:sz w:val="24"/>
          <w:szCs w:val="24"/>
          <w:highlight w:val="white"/>
        </w:rPr>
        <w:t>Laborda: Equilibrio fiscal, reformas y unificación cambiaria</w:t>
      </w:r>
    </w:p>
    <w:p w14:paraId="41F85CC6" w14:textId="77777777" w:rsidR="00554327" w:rsidRPr="00903796" w:rsidRDefault="00000000">
      <w:pPr>
        <w:tabs>
          <w:tab w:val="left" w:pos="988"/>
        </w:tabs>
        <w:jc w:val="both"/>
        <w:rPr>
          <w:rFonts w:eastAsia="Arial"/>
          <w:sz w:val="24"/>
          <w:szCs w:val="24"/>
          <w:highlight w:val="white"/>
        </w:rPr>
      </w:pPr>
      <w:r w:rsidRPr="00903796">
        <w:rPr>
          <w:rFonts w:eastAsia="Arial"/>
          <w:b/>
          <w:sz w:val="24"/>
          <w:szCs w:val="24"/>
          <w:highlight w:val="white"/>
        </w:rPr>
        <w:t>Qué están pensando hoy los mercados sobre lo que va a pasar en los próximos tres meses</w:t>
      </w:r>
      <w:r w:rsidRPr="00903796">
        <w:rPr>
          <w:rFonts w:eastAsia="Arial"/>
          <w:sz w:val="24"/>
          <w:szCs w:val="24"/>
          <w:highlight w:val="white"/>
        </w:rPr>
        <w:t xml:space="preserve"> fue el eje de la presentación de Guillermo Laborda, quien se refirió al dólar futuro, la inflación, los bonos argentinos y el riesgo país.</w:t>
      </w:r>
    </w:p>
    <w:p w14:paraId="700BEC25" w14:textId="0F635DB5" w:rsidR="00554327" w:rsidRPr="00903796" w:rsidRDefault="00000000">
      <w:pPr>
        <w:tabs>
          <w:tab w:val="left" w:pos="988"/>
        </w:tabs>
        <w:jc w:val="both"/>
        <w:rPr>
          <w:rFonts w:eastAsia="Arial"/>
          <w:sz w:val="24"/>
          <w:szCs w:val="24"/>
          <w:highlight w:val="white"/>
        </w:rPr>
      </w:pPr>
      <w:r w:rsidRPr="00903796">
        <w:rPr>
          <w:rFonts w:eastAsia="Arial"/>
          <w:sz w:val="24"/>
          <w:szCs w:val="24"/>
          <w:highlight w:val="white"/>
        </w:rPr>
        <w:t>En materia cambiaria, dijo</w:t>
      </w:r>
      <w:r w:rsidR="00903796">
        <w:rPr>
          <w:rFonts w:eastAsia="Arial"/>
          <w:sz w:val="24"/>
          <w:szCs w:val="24"/>
          <w:highlight w:val="white"/>
        </w:rPr>
        <w:t>:</w:t>
      </w:r>
      <w:r w:rsidRPr="00903796">
        <w:rPr>
          <w:rFonts w:eastAsia="Arial"/>
          <w:sz w:val="24"/>
          <w:szCs w:val="24"/>
          <w:highlight w:val="white"/>
        </w:rPr>
        <w:t xml:space="preserve"> “</w:t>
      </w:r>
      <w:r w:rsidR="00903796">
        <w:rPr>
          <w:rFonts w:eastAsia="Arial"/>
          <w:b/>
          <w:sz w:val="24"/>
          <w:szCs w:val="24"/>
          <w:highlight w:val="white"/>
        </w:rPr>
        <w:t>S</w:t>
      </w:r>
      <w:r w:rsidRPr="00903796">
        <w:rPr>
          <w:rFonts w:eastAsia="Arial"/>
          <w:b/>
          <w:sz w:val="24"/>
          <w:szCs w:val="24"/>
          <w:highlight w:val="white"/>
        </w:rPr>
        <w:t>e estima que para mayo empiecen haber levantamiento de las restricciones, un espacio para la unificación cambiaria y que deje de apreciarse el dólar en términos reales, es decir que la suba del dólar sea mayor a la de la inflación</w:t>
      </w:r>
      <w:r w:rsidRPr="00903796">
        <w:rPr>
          <w:rFonts w:eastAsia="Arial"/>
          <w:sz w:val="24"/>
          <w:szCs w:val="24"/>
          <w:highlight w:val="white"/>
        </w:rPr>
        <w:t>”.</w:t>
      </w:r>
    </w:p>
    <w:p w14:paraId="146F4DF1" w14:textId="77777777" w:rsidR="00554327" w:rsidRPr="00903796" w:rsidRDefault="00000000">
      <w:pPr>
        <w:jc w:val="both"/>
        <w:rPr>
          <w:rFonts w:eastAsia="Arial"/>
          <w:sz w:val="24"/>
          <w:szCs w:val="24"/>
          <w:highlight w:val="white"/>
        </w:rPr>
      </w:pPr>
      <w:r w:rsidRPr="00903796">
        <w:rPr>
          <w:rFonts w:eastAsia="Arial"/>
          <w:sz w:val="24"/>
          <w:szCs w:val="24"/>
          <w:highlight w:val="white"/>
        </w:rPr>
        <w:t>Resaltó que “</w:t>
      </w:r>
      <w:r w:rsidRPr="00903796">
        <w:rPr>
          <w:rFonts w:eastAsia="Arial"/>
          <w:b/>
          <w:sz w:val="24"/>
          <w:szCs w:val="24"/>
          <w:highlight w:val="white"/>
        </w:rPr>
        <w:t>el campo va a ser un actor fundamental</w:t>
      </w:r>
      <w:r w:rsidRPr="00903796">
        <w:rPr>
          <w:rFonts w:eastAsia="Arial"/>
          <w:sz w:val="24"/>
          <w:szCs w:val="24"/>
          <w:highlight w:val="white"/>
        </w:rPr>
        <w:t xml:space="preserve">”, pero “para que liquiden los dólares y vendan sus tenencias, es importante que haya expectativas relativamente estables en materia cambiaria y ciertas certezas en el rumbo económico para que empiece a circular en forma virtuosa la economía”, advirtió. </w:t>
      </w:r>
    </w:p>
    <w:p w14:paraId="0D0DCBD4" w14:textId="482F81A1" w:rsidR="00554327" w:rsidRPr="00903796" w:rsidRDefault="00000000">
      <w:pPr>
        <w:jc w:val="both"/>
        <w:rPr>
          <w:rFonts w:eastAsia="Arial"/>
          <w:sz w:val="24"/>
          <w:szCs w:val="24"/>
          <w:highlight w:val="white"/>
        </w:rPr>
      </w:pPr>
      <w:r w:rsidRPr="00903796">
        <w:rPr>
          <w:rFonts w:eastAsia="Arial"/>
          <w:sz w:val="24"/>
          <w:szCs w:val="24"/>
          <w:highlight w:val="white"/>
        </w:rPr>
        <w:t xml:space="preserve">Laborda aclaró </w:t>
      </w:r>
      <w:r w:rsidR="00903796" w:rsidRPr="00903796">
        <w:rPr>
          <w:rFonts w:eastAsia="Arial"/>
          <w:sz w:val="24"/>
          <w:szCs w:val="24"/>
          <w:highlight w:val="white"/>
        </w:rPr>
        <w:t>que,</w:t>
      </w:r>
      <w:r w:rsidRPr="00903796">
        <w:rPr>
          <w:rFonts w:eastAsia="Arial"/>
          <w:sz w:val="24"/>
          <w:szCs w:val="24"/>
          <w:highlight w:val="white"/>
        </w:rPr>
        <w:t xml:space="preserve"> si bien “se observa un horizonte de mejoras”, </w:t>
      </w:r>
      <w:r w:rsidRPr="00903796">
        <w:rPr>
          <w:rFonts w:eastAsia="Arial"/>
          <w:b/>
          <w:sz w:val="24"/>
          <w:szCs w:val="24"/>
          <w:highlight w:val="white"/>
        </w:rPr>
        <w:t>éstas se podrán concretar siempre que “se respeten algunas cuestiones esenciales para la economía como el equilibrio fiscal, y la puesta en marcha de reformas tanto laboral como impositiva</w:t>
      </w:r>
      <w:r w:rsidRPr="00903796">
        <w:rPr>
          <w:rFonts w:eastAsia="Arial"/>
          <w:sz w:val="24"/>
          <w:szCs w:val="24"/>
          <w:highlight w:val="white"/>
        </w:rPr>
        <w:t>. Esto permitirá que Argentina empiece a transitar el sendero que otros países vecinos ya han hecho que es la normalización de la economía”, aseguró.</w:t>
      </w:r>
    </w:p>
    <w:p w14:paraId="65513D1C" w14:textId="77777777" w:rsidR="00554327" w:rsidRPr="00903796" w:rsidRDefault="00554327">
      <w:pPr>
        <w:rPr>
          <w:rFonts w:eastAsia="Arial"/>
          <w:b/>
          <w:sz w:val="24"/>
          <w:szCs w:val="24"/>
          <w:highlight w:val="white"/>
        </w:rPr>
      </w:pPr>
    </w:p>
    <w:p w14:paraId="78A244BE" w14:textId="77777777" w:rsidR="00554327" w:rsidRPr="00903796" w:rsidRDefault="00000000">
      <w:pPr>
        <w:rPr>
          <w:rFonts w:eastAsia="Arial"/>
          <w:b/>
          <w:sz w:val="24"/>
          <w:szCs w:val="24"/>
          <w:highlight w:val="white"/>
        </w:rPr>
      </w:pPr>
      <w:r w:rsidRPr="00903796">
        <w:rPr>
          <w:rFonts w:eastAsia="Arial"/>
          <w:b/>
          <w:sz w:val="24"/>
          <w:szCs w:val="24"/>
          <w:highlight w:val="white"/>
        </w:rPr>
        <w:t xml:space="preserve">Bulat: Después de la sequía, buenos tiempos </w:t>
      </w:r>
    </w:p>
    <w:p w14:paraId="04342A9B" w14:textId="547F49F5" w:rsidR="00554327" w:rsidRPr="00903796" w:rsidRDefault="00000000">
      <w:pPr>
        <w:jc w:val="both"/>
        <w:rPr>
          <w:rFonts w:eastAsia="Arial"/>
          <w:sz w:val="24"/>
          <w:szCs w:val="24"/>
          <w:highlight w:val="white"/>
        </w:rPr>
      </w:pPr>
      <w:r w:rsidRPr="00903796">
        <w:rPr>
          <w:rFonts w:eastAsia="Arial"/>
          <w:sz w:val="24"/>
          <w:szCs w:val="24"/>
          <w:highlight w:val="white"/>
        </w:rPr>
        <w:t>El líder de la consultora Económica Invecq, Santiago Bulat, hizo hincapié en el desafío que tiene que enfrentar el gobierno de Javier Milei para llevar a cabo un ajuste tan fuerte en una sociedad que está económicamente complicada. “</w:t>
      </w:r>
      <w:r w:rsidRPr="00903796">
        <w:rPr>
          <w:rFonts w:eastAsia="Arial"/>
          <w:b/>
          <w:sz w:val="24"/>
          <w:szCs w:val="24"/>
          <w:highlight w:val="white"/>
        </w:rPr>
        <w:t xml:space="preserve">Creo que se va a empezar a </w:t>
      </w:r>
      <w:r w:rsidR="00903796" w:rsidRPr="00903796">
        <w:rPr>
          <w:rFonts w:eastAsia="Arial"/>
          <w:b/>
          <w:sz w:val="24"/>
          <w:szCs w:val="24"/>
          <w:highlight w:val="white"/>
        </w:rPr>
        <w:t>revertir,</w:t>
      </w:r>
      <w:r w:rsidRPr="00903796">
        <w:rPr>
          <w:rFonts w:eastAsia="Arial"/>
          <w:b/>
          <w:sz w:val="24"/>
          <w:szCs w:val="24"/>
          <w:highlight w:val="white"/>
        </w:rPr>
        <w:t xml:space="preserve"> pero no hace falta ser tan agresivo en términos de déficit fiscal para buscar el equilibrio financiero</w:t>
      </w:r>
      <w:r w:rsidRPr="00903796">
        <w:rPr>
          <w:rFonts w:eastAsia="Arial"/>
          <w:sz w:val="24"/>
          <w:szCs w:val="24"/>
          <w:highlight w:val="white"/>
        </w:rPr>
        <w:t xml:space="preserve">, si bien eso puede abrir la puerta a que ingresen más inversiones o </w:t>
      </w:r>
      <w:r w:rsidRPr="00903796">
        <w:rPr>
          <w:rFonts w:eastAsia="Arial"/>
          <w:sz w:val="24"/>
          <w:szCs w:val="24"/>
          <w:highlight w:val="white"/>
        </w:rPr>
        <w:lastRenderedPageBreak/>
        <w:t>a que el mercado confíe un poco más, es un sobreajuste que puede impactar mucho en la actividad o en los ingresos de la gente”, dijo.  A su vez, afirmó que “si el mercado compra y empieza a financiar, se podrá ir ajustando un poco menos”, estimando que “lo fiscal se va a seguir consolidando” pero advirtiendo también que “después de haber tenido un año bueno en rentabilidad, empieza uno peor, por lo que la actividad económica se empieza a resentir”.</w:t>
      </w:r>
    </w:p>
    <w:p w14:paraId="60534044" w14:textId="77777777" w:rsidR="00554327" w:rsidRPr="00903796" w:rsidRDefault="00000000">
      <w:pPr>
        <w:jc w:val="both"/>
        <w:rPr>
          <w:rFonts w:eastAsia="Arial"/>
          <w:sz w:val="24"/>
          <w:szCs w:val="24"/>
          <w:highlight w:val="white"/>
        </w:rPr>
      </w:pPr>
      <w:r w:rsidRPr="00903796">
        <w:rPr>
          <w:rFonts w:eastAsia="Arial"/>
          <w:sz w:val="24"/>
          <w:szCs w:val="24"/>
          <w:highlight w:val="white"/>
        </w:rPr>
        <w:t>En cuanto al campo en particular, Bulat expresó: “</w:t>
      </w:r>
      <w:r w:rsidRPr="00903796">
        <w:rPr>
          <w:rFonts w:eastAsia="Arial"/>
          <w:b/>
          <w:sz w:val="24"/>
          <w:szCs w:val="24"/>
          <w:highlight w:val="white"/>
        </w:rPr>
        <w:t>Creo que este año, como efecto de una contra sequía, el campo va a ser uno de los sectores que más va a traccionar</w:t>
      </w:r>
      <w:r w:rsidRPr="00903796">
        <w:rPr>
          <w:rFonts w:eastAsia="Arial"/>
          <w:sz w:val="24"/>
          <w:szCs w:val="24"/>
          <w:highlight w:val="white"/>
        </w:rPr>
        <w:t>. También hubo una baja en los precios de los fertilizantes a nivel internacional”. Después de mostrar las proyecciones de distintas variables, concluyó: “</w:t>
      </w:r>
      <w:r w:rsidRPr="00903796">
        <w:rPr>
          <w:rFonts w:eastAsia="Arial"/>
          <w:b/>
          <w:sz w:val="24"/>
          <w:szCs w:val="24"/>
          <w:highlight w:val="white"/>
        </w:rPr>
        <w:t>El agro, debido a la liquidación de divisas y de siembra con los rindes que va a haber, será uno de los sectores a los que le va a ir bien</w:t>
      </w:r>
      <w:r w:rsidRPr="00903796">
        <w:rPr>
          <w:rFonts w:eastAsia="Arial"/>
          <w:sz w:val="24"/>
          <w:szCs w:val="24"/>
          <w:highlight w:val="white"/>
        </w:rPr>
        <w:t>”.</w:t>
      </w:r>
    </w:p>
    <w:p w14:paraId="74D5673D" w14:textId="77777777" w:rsidR="00554327" w:rsidRPr="00903796" w:rsidRDefault="00554327">
      <w:pPr>
        <w:rPr>
          <w:rFonts w:eastAsia="Arial"/>
          <w:sz w:val="24"/>
          <w:szCs w:val="24"/>
          <w:highlight w:val="white"/>
        </w:rPr>
      </w:pPr>
    </w:p>
    <w:p w14:paraId="39E676A3" w14:textId="77777777" w:rsidR="00554327" w:rsidRPr="00903796" w:rsidRDefault="00000000">
      <w:pPr>
        <w:rPr>
          <w:rFonts w:eastAsia="Arial"/>
          <w:b/>
          <w:sz w:val="24"/>
          <w:szCs w:val="24"/>
          <w:highlight w:val="white"/>
        </w:rPr>
      </w:pPr>
      <w:r w:rsidRPr="00903796">
        <w:rPr>
          <w:rFonts w:eastAsia="Arial"/>
          <w:b/>
          <w:sz w:val="24"/>
          <w:szCs w:val="24"/>
          <w:highlight w:val="white"/>
        </w:rPr>
        <w:t>Pisani Claro: Buenas expectativas</w:t>
      </w:r>
    </w:p>
    <w:p w14:paraId="59621F35" w14:textId="77777777" w:rsidR="00554327" w:rsidRPr="00903796" w:rsidRDefault="00000000">
      <w:pPr>
        <w:jc w:val="both"/>
        <w:rPr>
          <w:rFonts w:eastAsia="Arial"/>
          <w:sz w:val="24"/>
          <w:szCs w:val="24"/>
          <w:highlight w:val="white"/>
        </w:rPr>
      </w:pPr>
      <w:r w:rsidRPr="00903796">
        <w:rPr>
          <w:rFonts w:eastAsia="Arial"/>
          <w:sz w:val="24"/>
          <w:szCs w:val="24"/>
          <w:highlight w:val="white"/>
        </w:rPr>
        <w:t>Nicole Pisani Claro, economista jefe de FADA (Fundación Agropecuaria para el Desarrollo de Argentina) focalizó su mirada puntualmente en el campo destacando</w:t>
      </w:r>
      <w:r w:rsidRPr="00903796">
        <w:rPr>
          <w:rFonts w:eastAsia="Arial"/>
          <w:b/>
          <w:sz w:val="24"/>
          <w:szCs w:val="24"/>
          <w:highlight w:val="white"/>
        </w:rPr>
        <w:t xml:space="preserve"> los aportes del agro para la economía argentina y su implicancia en materia económica en cuanto a la generación de empleo</w:t>
      </w:r>
      <w:r w:rsidRPr="00903796">
        <w:rPr>
          <w:rFonts w:eastAsia="Arial"/>
          <w:sz w:val="24"/>
          <w:szCs w:val="24"/>
          <w:highlight w:val="white"/>
        </w:rPr>
        <w:t>.</w:t>
      </w:r>
    </w:p>
    <w:p w14:paraId="245425D9" w14:textId="77777777" w:rsidR="00554327" w:rsidRPr="00903796" w:rsidRDefault="00000000">
      <w:pPr>
        <w:jc w:val="both"/>
        <w:rPr>
          <w:rFonts w:eastAsia="Arial"/>
          <w:sz w:val="24"/>
          <w:szCs w:val="24"/>
          <w:highlight w:val="white"/>
        </w:rPr>
      </w:pPr>
      <w:r w:rsidRPr="00903796">
        <w:rPr>
          <w:rFonts w:eastAsia="Arial"/>
          <w:sz w:val="24"/>
          <w:szCs w:val="24"/>
          <w:highlight w:val="white"/>
        </w:rPr>
        <w:t>Describió que “</w:t>
      </w:r>
      <w:r w:rsidRPr="00903796">
        <w:rPr>
          <w:rFonts w:eastAsia="Arial"/>
          <w:b/>
          <w:sz w:val="24"/>
          <w:szCs w:val="24"/>
          <w:highlight w:val="white"/>
        </w:rPr>
        <w:t>la agroindustria genera 2 de cada 10 puestos de trabajo</w:t>
      </w:r>
      <w:r w:rsidRPr="00903796">
        <w:rPr>
          <w:rFonts w:eastAsia="Arial"/>
          <w:sz w:val="24"/>
          <w:szCs w:val="24"/>
          <w:highlight w:val="white"/>
        </w:rPr>
        <w:t>, lo que se puede dinamizar aún más con un panorama más claro para invertir y generar mayor producción”. Además “</w:t>
      </w:r>
      <w:r w:rsidRPr="00903796">
        <w:rPr>
          <w:rFonts w:eastAsia="Arial"/>
          <w:b/>
          <w:sz w:val="24"/>
          <w:szCs w:val="24"/>
          <w:highlight w:val="white"/>
        </w:rPr>
        <w:t>es generador de divisas genuinas</w:t>
      </w:r>
      <w:r w:rsidRPr="00903796">
        <w:rPr>
          <w:rFonts w:eastAsia="Arial"/>
          <w:sz w:val="24"/>
          <w:szCs w:val="24"/>
          <w:highlight w:val="white"/>
        </w:rPr>
        <w:t xml:space="preserve">, 7 de cada 10 dólares que ingresan al país provienen de las cadenas agroindustriales, lo que ayuda al superávit de la balanza comercial para importar otros bienes o servicios de otros sectores de la economía”, agregó. </w:t>
      </w:r>
    </w:p>
    <w:p w14:paraId="4B3CB765" w14:textId="42D5D043" w:rsidR="00554327" w:rsidRPr="00903796" w:rsidRDefault="00000000">
      <w:pPr>
        <w:jc w:val="both"/>
        <w:rPr>
          <w:rFonts w:eastAsia="Arial"/>
          <w:sz w:val="24"/>
          <w:szCs w:val="24"/>
          <w:highlight w:val="white"/>
        </w:rPr>
      </w:pPr>
      <w:r w:rsidRPr="00903796">
        <w:rPr>
          <w:rFonts w:eastAsia="Arial"/>
          <w:sz w:val="24"/>
          <w:szCs w:val="24"/>
          <w:highlight w:val="white"/>
        </w:rPr>
        <w:t>La representante de FADA recordó que en 2023 “la sequía impactó considerablemente en la caída de la actividad económica y exportaciones. La parte primaria tuvo una caída económica del 20% y una reducción considerable en las exportaciones. De exportar 60 mil millones de dólares en 2022, se exportaron 38 mil millones de dólares en 2023”. Asimismo, compartió</w:t>
      </w:r>
      <w:r w:rsidR="00903796">
        <w:rPr>
          <w:rFonts w:eastAsia="Arial"/>
          <w:sz w:val="24"/>
          <w:szCs w:val="24"/>
          <w:highlight w:val="white"/>
        </w:rPr>
        <w:t xml:space="preserve">: </w:t>
      </w:r>
      <w:r w:rsidRPr="00903796">
        <w:rPr>
          <w:rFonts w:eastAsia="Arial"/>
          <w:sz w:val="24"/>
          <w:szCs w:val="24"/>
          <w:highlight w:val="white"/>
        </w:rPr>
        <w:t>“</w:t>
      </w:r>
      <w:r w:rsidR="00903796">
        <w:rPr>
          <w:rFonts w:eastAsia="Arial"/>
          <w:b/>
          <w:sz w:val="24"/>
          <w:szCs w:val="24"/>
          <w:highlight w:val="white"/>
        </w:rPr>
        <w:t>L</w:t>
      </w:r>
      <w:r w:rsidRPr="00903796">
        <w:rPr>
          <w:rFonts w:eastAsia="Arial"/>
          <w:b/>
          <w:sz w:val="24"/>
          <w:szCs w:val="24"/>
          <w:highlight w:val="white"/>
        </w:rPr>
        <w:t xml:space="preserve">as expectativas agrícolas para 2024 están siendo buenas, aunque en un contexto de precios debilitados, lo que podría llegar a debilitar también el ingreso de divisas que va a ser </w:t>
      </w:r>
      <w:proofErr w:type="gramStart"/>
      <w:r w:rsidRPr="00903796">
        <w:rPr>
          <w:rFonts w:eastAsia="Arial"/>
          <w:b/>
          <w:sz w:val="24"/>
          <w:szCs w:val="24"/>
          <w:highlight w:val="white"/>
        </w:rPr>
        <w:t>bueno</w:t>
      </w:r>
      <w:proofErr w:type="gramEnd"/>
      <w:r w:rsidRPr="00903796">
        <w:rPr>
          <w:rFonts w:eastAsia="Arial"/>
          <w:b/>
          <w:sz w:val="24"/>
          <w:szCs w:val="24"/>
          <w:highlight w:val="white"/>
        </w:rPr>
        <w:t xml:space="preserve"> pero no como se esperaba hacia fines del año pasado</w:t>
      </w:r>
      <w:r w:rsidRPr="00903796">
        <w:rPr>
          <w:rFonts w:eastAsia="Arial"/>
          <w:sz w:val="24"/>
          <w:szCs w:val="24"/>
          <w:highlight w:val="white"/>
        </w:rPr>
        <w:t xml:space="preserve">”. </w:t>
      </w:r>
    </w:p>
    <w:p w14:paraId="7354750E" w14:textId="77777777" w:rsidR="00554327" w:rsidRPr="00903796" w:rsidRDefault="00000000">
      <w:pPr>
        <w:jc w:val="both"/>
        <w:rPr>
          <w:rFonts w:eastAsia="Arial"/>
          <w:sz w:val="24"/>
          <w:szCs w:val="24"/>
        </w:rPr>
      </w:pPr>
      <w:r w:rsidRPr="00903796">
        <w:rPr>
          <w:rFonts w:eastAsia="Arial"/>
          <w:sz w:val="24"/>
          <w:szCs w:val="24"/>
          <w:highlight w:val="white"/>
        </w:rPr>
        <w:t>Una vez ordenado el contexto macroeconómico, Pisano Claro espera que se pueda “</w:t>
      </w:r>
      <w:r w:rsidRPr="00903796">
        <w:rPr>
          <w:rFonts w:eastAsia="Arial"/>
          <w:b/>
          <w:sz w:val="24"/>
          <w:szCs w:val="24"/>
          <w:highlight w:val="white"/>
        </w:rPr>
        <w:t>generar el marco para ir hacia la unificación cambiaria, hablar de la disminución o eliminación de las retenciones con el tiempo, y así poder generar el impacto de inversiones, mayor producción y exportaciones</w:t>
      </w:r>
      <w:r w:rsidRPr="00903796">
        <w:rPr>
          <w:rFonts w:eastAsia="Arial"/>
          <w:sz w:val="24"/>
          <w:szCs w:val="24"/>
          <w:highlight w:val="white"/>
        </w:rPr>
        <w:t>”. En resumen, “un cambio competitivo para generar las inversiones de las cadenas agroalimentarias sin desalentarlas”, será la clave para el crecimiento.</w:t>
      </w:r>
    </w:p>
    <w:sectPr w:rsidR="00554327" w:rsidRPr="00903796">
      <w:headerReference w:type="default" r:id="rId7"/>
      <w:footerReference w:type="default" r:id="rId8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F2432" w14:textId="77777777" w:rsidR="00EC5776" w:rsidRDefault="00EC5776">
      <w:pPr>
        <w:spacing w:after="0" w:line="240" w:lineRule="auto"/>
      </w:pPr>
      <w:r>
        <w:separator/>
      </w:r>
    </w:p>
  </w:endnote>
  <w:endnote w:type="continuationSeparator" w:id="0">
    <w:p w14:paraId="659D6297" w14:textId="77777777" w:rsidR="00EC5776" w:rsidRDefault="00EC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02B6C" w14:textId="77777777" w:rsidR="0055432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590622FC" wp14:editId="5B78FA15">
          <wp:extent cx="7649627" cy="347125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46A10" w14:textId="77777777" w:rsidR="00EC5776" w:rsidRDefault="00EC5776">
      <w:pPr>
        <w:spacing w:after="0" w:line="240" w:lineRule="auto"/>
      </w:pPr>
      <w:r>
        <w:separator/>
      </w:r>
    </w:p>
  </w:footnote>
  <w:footnote w:type="continuationSeparator" w:id="0">
    <w:p w14:paraId="2C7CD614" w14:textId="77777777" w:rsidR="00EC5776" w:rsidRDefault="00EC5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CD637" w14:textId="77777777" w:rsidR="0055432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3D293387" wp14:editId="70AA86E6">
          <wp:extent cx="7630294" cy="1220333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327"/>
    <w:rsid w:val="00554327"/>
    <w:rsid w:val="00903796"/>
    <w:rsid w:val="00EC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C4AA"/>
  <w15:docId w15:val="{966C58AD-18E0-4E65-9CEF-C9D2D76A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9D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bJSu5uZoXP6EGHBhaGhYNLPT6w==">CgMxLjA4AHIhMUxaRkNZbDczdGYyVll5RXFtY1pJc1JnT0JkUktoYzF0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787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Eliana Esnaola</cp:lastModifiedBy>
  <cp:revision>2</cp:revision>
  <dcterms:created xsi:type="dcterms:W3CDTF">2024-03-06T17:51:00Z</dcterms:created>
  <dcterms:modified xsi:type="dcterms:W3CDTF">2024-03-06T17:51:00Z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