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E84B" w14:textId="77777777" w:rsidR="00D61D12" w:rsidRPr="00C313B4" w:rsidRDefault="00D61D12" w:rsidP="00D61D12">
      <w:pPr>
        <w:spacing w:line="276" w:lineRule="auto"/>
        <w:jc w:val="center"/>
        <w:rPr>
          <w:rFonts w:ascii="Calibri" w:eastAsia="Calibri" w:hAnsi="Calibri" w:cs="Calibri"/>
          <w:sz w:val="28"/>
          <w:szCs w:val="28"/>
          <w:u w:val="single"/>
        </w:rPr>
      </w:pPr>
      <w:r w:rsidRPr="00C313B4">
        <w:rPr>
          <w:rFonts w:ascii="Calibri" w:eastAsia="Calibri" w:hAnsi="Calibri" w:cs="Calibri"/>
          <w:sz w:val="28"/>
          <w:szCs w:val="28"/>
        </w:rPr>
        <w:t xml:space="preserve">   </w:t>
      </w:r>
      <w:r>
        <w:rPr>
          <w:rFonts w:ascii="Calibri" w:eastAsia="Calibri" w:hAnsi="Calibri" w:cs="Calibri"/>
          <w:sz w:val="28"/>
          <w:szCs w:val="28"/>
        </w:rPr>
        <w:t>Encendieron</w:t>
      </w:r>
      <w:r w:rsidRPr="00C313B4">
        <w:rPr>
          <w:rFonts w:ascii="Calibri" w:eastAsia="Calibri" w:hAnsi="Calibri" w:cs="Calibri"/>
          <w:sz w:val="28"/>
          <w:szCs w:val="28"/>
        </w:rPr>
        <w:t xml:space="preserve"> los motores en Expoagro 2023</w:t>
      </w:r>
    </w:p>
    <w:p w14:paraId="092F6C6D" w14:textId="77777777" w:rsidR="00D61D12" w:rsidRPr="00C313B4" w:rsidRDefault="00D61D12" w:rsidP="00D61D12">
      <w:pPr>
        <w:spacing w:line="276" w:lineRule="auto"/>
        <w:rPr>
          <w:rFonts w:ascii="Calibri" w:eastAsia="Calibri" w:hAnsi="Calibri" w:cs="Calibri"/>
          <w:i/>
        </w:rPr>
      </w:pPr>
    </w:p>
    <w:p w14:paraId="7B5F49A4"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t>Massey Ferguson, la marca de equipos agrícolas con 50 años de experiencia en el país, exhibió durante la megamuestra su portfolio de productos e innovaciones tecnológicas.</w:t>
      </w:r>
    </w:p>
    <w:p w14:paraId="119913B0" w14:textId="77777777" w:rsidR="00D61D12" w:rsidRPr="00C313B4" w:rsidRDefault="00D61D12" w:rsidP="00D61D12">
      <w:pPr>
        <w:spacing w:line="276" w:lineRule="auto"/>
        <w:jc w:val="both"/>
        <w:rPr>
          <w:rFonts w:ascii="Calibri" w:eastAsia="Calibri" w:hAnsi="Calibri" w:cs="Calibri"/>
        </w:rPr>
      </w:pPr>
    </w:p>
    <w:p w14:paraId="3454C5C2" w14:textId="387C4FCF" w:rsidR="0083080B" w:rsidRDefault="0083080B" w:rsidP="00D61D12">
      <w:pPr>
        <w:spacing w:line="276" w:lineRule="auto"/>
        <w:jc w:val="both"/>
        <w:rPr>
          <w:rFonts w:ascii="Calibri" w:eastAsia="Calibri" w:hAnsi="Calibri" w:cs="Calibri"/>
        </w:rPr>
      </w:pPr>
      <w:r>
        <w:rPr>
          <w:rFonts w:ascii="Calibri" w:eastAsia="Calibri" w:hAnsi="Calibri" w:cs="Calibri"/>
        </w:rPr>
        <w:t>Del 7 al 10 de marzo en el predio ferial y Autódromo de San Nicolás, se llevó a cabo Expoagro 2023 edición YPF Agro, un evento que reúne a toda la cadena</w:t>
      </w:r>
      <w:bookmarkStart w:id="0" w:name="_GoBack"/>
      <w:bookmarkEnd w:id="0"/>
      <w:r>
        <w:rPr>
          <w:rFonts w:ascii="Calibri" w:eastAsia="Calibri" w:hAnsi="Calibri" w:cs="Calibri"/>
        </w:rPr>
        <w:t xml:space="preserve"> agroindustrial en un mismo lugar. </w:t>
      </w:r>
    </w:p>
    <w:p w14:paraId="576A1478" w14:textId="77777777" w:rsidR="0083080B" w:rsidRDefault="0083080B" w:rsidP="00D61D12">
      <w:pPr>
        <w:spacing w:line="276" w:lineRule="auto"/>
        <w:jc w:val="both"/>
        <w:rPr>
          <w:rFonts w:ascii="Calibri" w:eastAsia="Calibri" w:hAnsi="Calibri" w:cs="Calibri"/>
        </w:rPr>
      </w:pPr>
    </w:p>
    <w:p w14:paraId="38950B33" w14:textId="66A82971" w:rsidR="00D61D12" w:rsidRPr="00C313B4" w:rsidRDefault="0083080B" w:rsidP="00D61D12">
      <w:pPr>
        <w:spacing w:line="276" w:lineRule="auto"/>
        <w:jc w:val="both"/>
        <w:rPr>
          <w:rFonts w:ascii="Calibri" w:eastAsia="Calibri" w:hAnsi="Calibri" w:cs="Calibri"/>
        </w:rPr>
      </w:pPr>
      <w:r>
        <w:rPr>
          <w:rFonts w:ascii="Calibri" w:eastAsia="Calibri" w:hAnsi="Calibri" w:cs="Calibri"/>
        </w:rPr>
        <w:t>En tal sentido, y b</w:t>
      </w:r>
      <w:r w:rsidR="00D61D12" w:rsidRPr="00C313B4">
        <w:rPr>
          <w:rFonts w:ascii="Calibri" w:eastAsia="Calibri" w:hAnsi="Calibri" w:cs="Calibri"/>
        </w:rPr>
        <w:t>ajo un nuevo concepto de stand abie</w:t>
      </w:r>
      <w:r>
        <w:rPr>
          <w:rFonts w:ascii="Calibri" w:eastAsia="Calibri" w:hAnsi="Calibri" w:cs="Calibri"/>
        </w:rPr>
        <w:t>rto, la empresa Massey Ferguson dijo presente y</w:t>
      </w:r>
      <w:r w:rsidR="00D61D12" w:rsidRPr="00C313B4">
        <w:rPr>
          <w:rFonts w:ascii="Calibri" w:eastAsia="Calibri" w:hAnsi="Calibri" w:cs="Calibri"/>
        </w:rPr>
        <w:t xml:space="preserve"> permitió brindar una atención más próxima a sus clientes y visitantes en la Capital Nacional de los Agronegocios. </w:t>
      </w:r>
    </w:p>
    <w:p w14:paraId="48DB6936" w14:textId="77777777" w:rsidR="00D61D12" w:rsidRPr="00C313B4" w:rsidRDefault="00D61D12" w:rsidP="00D61D12">
      <w:pPr>
        <w:spacing w:line="276" w:lineRule="auto"/>
        <w:jc w:val="both"/>
        <w:rPr>
          <w:rFonts w:ascii="Calibri" w:eastAsia="Calibri" w:hAnsi="Calibri" w:cs="Calibri"/>
        </w:rPr>
      </w:pPr>
    </w:p>
    <w:p w14:paraId="2460139C"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t>Entre las novedades más destacadas, la compañía incluyó las nuevas series de tractores de alta potencia, entre ellas la MF 8700 S, un modelo insignia de diseño convencional de 370 Caballos de Vapor (CV). Más productivos que las máquinas que ya se conocen, con una enorme capacidad de trabajo, manteniendo al conductor descansado y reduciendo al mínimo el consumo de combustible. Con una cilindrada de 8,4 litros y la recirculación de gases de escape (EGR), el motor utilizado no solo es uno de los más productivos de la gama, sino que también se encuentra entre los motores de consumo más eficiente del mercado.</w:t>
      </w:r>
    </w:p>
    <w:p w14:paraId="14DD1D18" w14:textId="77777777" w:rsidR="00D61D12" w:rsidRPr="00C313B4" w:rsidRDefault="00D61D12" w:rsidP="00D61D12">
      <w:pPr>
        <w:spacing w:line="276" w:lineRule="auto"/>
        <w:jc w:val="both"/>
        <w:rPr>
          <w:rFonts w:ascii="Calibri" w:eastAsia="Calibri" w:hAnsi="Calibri" w:cs="Calibri"/>
        </w:rPr>
      </w:pPr>
    </w:p>
    <w:p w14:paraId="01B1D7E5"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t>Por otra parte, se destacó la Serie 6700R DYNA-4, con el diseño global de Massey Ferguson, equipada con motores AGCO Power de 4 cilindros (115, 125 y 135 CV) y transmisión 12×12 con reversión electrohidráulico (power shuttle). Sus escalones de marchas, satisfacen las necesidades del operador, cuenta también con pantalla de a bordo para analizar los datos de consumo y rendimiento operacional. Todos sus controles están ergonómicamente posicionados, generando para el usuario una operación del tractor más fácil e intuitiva, disminuyendo la fatiga de la labor. Los mismos están equipados con dos cilindros externos, ofreciendo una capacidad de levante de 4.950 kg. en su sistema de tres puntos de categoría III/II.</w:t>
      </w:r>
    </w:p>
    <w:p w14:paraId="1EB42C2F" w14:textId="77777777" w:rsidR="00D61D12" w:rsidRPr="00C313B4" w:rsidRDefault="00D61D12" w:rsidP="00D61D12">
      <w:pPr>
        <w:spacing w:line="276" w:lineRule="auto"/>
        <w:jc w:val="both"/>
        <w:rPr>
          <w:rFonts w:ascii="Calibri" w:eastAsia="Calibri" w:hAnsi="Calibri" w:cs="Calibri"/>
        </w:rPr>
      </w:pPr>
    </w:p>
    <w:p w14:paraId="010FBF34"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t xml:space="preserve">Massey Ferguson celebró junto a los asistentes de Expoagro 2023 el 175 aniversario de la marca a nivel mundial, exhibiendo un logo conmemorativo y su más amplia línea de productos. El equipo de trabajo apostó en esta edición a reforzar los vínculos con aquellos que la eligen día a día y que quieren conocer la completa gama de equipos de tractores que se producen en Argentina (desde 70 caballos de fuerza hasta 370 CV, maquinarías que se adaptan a las diversas necesidades del usuario). </w:t>
      </w:r>
    </w:p>
    <w:p w14:paraId="5426D3E1" w14:textId="77777777" w:rsidR="00D61D12" w:rsidRPr="00C313B4" w:rsidRDefault="00D61D12" w:rsidP="00D61D12">
      <w:pPr>
        <w:spacing w:line="276" w:lineRule="auto"/>
        <w:jc w:val="both"/>
        <w:rPr>
          <w:rFonts w:ascii="Calibri" w:eastAsia="Calibri" w:hAnsi="Calibri" w:cs="Calibri"/>
        </w:rPr>
      </w:pPr>
    </w:p>
    <w:p w14:paraId="709B3C19"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lastRenderedPageBreak/>
        <w:t xml:space="preserve">“Estamos muy felices de poder celebrar una trayectoria tan importante como son los 175 años de Massey Ferguson. En esta edición de Expoagro el balance ha sido muy positivo, tuvimos muchas consultas por parte de productores y contratistas, quienes una vez se mostraron sumamente interesados en los productos y en la tecnología que ofrecemos”, resalta Gustavo Meyer, Director de Massey Ferguson Hispanoamérica/ Director de AGCO Argentina. </w:t>
      </w:r>
    </w:p>
    <w:p w14:paraId="0E5D7CD4" w14:textId="77777777" w:rsidR="00D61D12" w:rsidRPr="00C313B4" w:rsidRDefault="00D61D12" w:rsidP="00D61D12">
      <w:pPr>
        <w:spacing w:line="276" w:lineRule="auto"/>
        <w:jc w:val="both"/>
        <w:rPr>
          <w:rFonts w:ascii="Calibri" w:eastAsia="Calibri" w:hAnsi="Calibri" w:cs="Calibri"/>
        </w:rPr>
      </w:pPr>
    </w:p>
    <w:p w14:paraId="338A7A4D"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t xml:space="preserve">El personal completo de la red de concesionarios estuvo a disposición para brindar el mejor asesoramiento y responder las consultas de los interesados. Recibieron además propuestas de financiación en pesos y en dólares, así como convenios crediticios con entidades bancarias públicas y privadas. </w:t>
      </w:r>
    </w:p>
    <w:p w14:paraId="6282B908" w14:textId="77777777" w:rsidR="00D61D12" w:rsidRPr="00C313B4" w:rsidRDefault="00D61D12" w:rsidP="00D61D12">
      <w:pPr>
        <w:spacing w:line="276" w:lineRule="auto"/>
        <w:jc w:val="both"/>
        <w:rPr>
          <w:rFonts w:ascii="Calibri" w:eastAsia="Calibri" w:hAnsi="Calibri" w:cs="Calibri"/>
        </w:rPr>
      </w:pPr>
    </w:p>
    <w:p w14:paraId="4C0158AC" w14:textId="77777777" w:rsidR="00D61D12" w:rsidRPr="00C313B4" w:rsidRDefault="00D61D12" w:rsidP="00D61D12">
      <w:pPr>
        <w:spacing w:line="276" w:lineRule="auto"/>
        <w:jc w:val="both"/>
        <w:rPr>
          <w:rFonts w:ascii="Calibri" w:eastAsia="Calibri" w:hAnsi="Calibri" w:cs="Calibri"/>
        </w:rPr>
      </w:pPr>
      <w:r w:rsidRPr="00C313B4">
        <w:rPr>
          <w:rFonts w:ascii="Calibri" w:eastAsia="Calibri" w:hAnsi="Calibri" w:cs="Calibri"/>
        </w:rPr>
        <w:t xml:space="preserve">Massey Ferguson, es una marca perteneciente al grupo AGCO, es el mayor exportador de maquinaria agrícola en América Latina. Los tractores, cosechadoras, equipos forrajeros, pulverizadoras, sembradoras, implementos, y productos de agricultura de precisión de Massey Ferguson se comercializan en más de 80 países, principalmente Sudáfrica, Arabia Saudita, Argelia, Bolivia, Chile y Paraguay, además de Argentina. Las fábricas en América del Sur se encuentran en Argentina: General Rodríguez (tractores, cosechadoras y motores AGCO Power) y también en Brasil: Canoas/RS (tractores), Santa Rosa/RS (cosechadoras), Ibirubá/RS (sembradoras e implementos), Mogi das Cruzes /SP (tractores, motores, pulverizadores, generadores y laboratorio de control de emisiones). </w:t>
      </w:r>
    </w:p>
    <w:p w14:paraId="6AB3A67C" w14:textId="77777777" w:rsidR="00D61D12" w:rsidRPr="00C313B4" w:rsidRDefault="00D61D12" w:rsidP="00D61D12">
      <w:pPr>
        <w:spacing w:line="276" w:lineRule="auto"/>
        <w:jc w:val="both"/>
        <w:rPr>
          <w:rFonts w:ascii="Calibri" w:eastAsia="Calibri" w:hAnsi="Calibri" w:cs="Calibri"/>
        </w:rPr>
      </w:pPr>
    </w:p>
    <w:p w14:paraId="0906C163" w14:textId="77777777" w:rsidR="00D61D12" w:rsidRPr="00C313B4" w:rsidRDefault="00D61D12" w:rsidP="00D61D12">
      <w:pPr>
        <w:spacing w:line="276" w:lineRule="auto"/>
        <w:rPr>
          <w:rFonts w:ascii="Calibri" w:eastAsia="Calibri" w:hAnsi="Calibri" w:cs="Calibri"/>
        </w:rPr>
      </w:pPr>
    </w:p>
    <w:p w14:paraId="63359A60" w14:textId="77777777" w:rsidR="00D61D12" w:rsidRPr="00C313B4" w:rsidRDefault="00D61D12" w:rsidP="00D61D12">
      <w:pPr>
        <w:spacing w:line="276" w:lineRule="auto"/>
      </w:pPr>
    </w:p>
    <w:p w14:paraId="46F4B3AB" w14:textId="77777777" w:rsidR="009549E1" w:rsidRPr="00D61D12" w:rsidRDefault="009549E1" w:rsidP="00D61D12"/>
    <w:sectPr w:rsidR="009549E1" w:rsidRPr="00D61D12"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DED5" w14:textId="77777777" w:rsidR="00C868F5" w:rsidRDefault="00C868F5" w:rsidP="00E728E0">
      <w:r>
        <w:separator/>
      </w:r>
    </w:p>
  </w:endnote>
  <w:endnote w:type="continuationSeparator" w:id="0">
    <w:p w14:paraId="26D6B6B3" w14:textId="77777777" w:rsidR="00C868F5" w:rsidRDefault="00C868F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875C8" w14:textId="77777777" w:rsidR="00C868F5" w:rsidRDefault="00C868F5" w:rsidP="00E728E0">
      <w:r>
        <w:separator/>
      </w:r>
    </w:p>
  </w:footnote>
  <w:footnote w:type="continuationSeparator" w:id="0">
    <w:p w14:paraId="209C1063" w14:textId="77777777" w:rsidR="00C868F5" w:rsidRDefault="00C868F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4152F7"/>
    <w:multiLevelType w:val="hybridMultilevel"/>
    <w:tmpl w:val="FFFFFF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0F87B7"/>
    <w:multiLevelType w:val="hybridMultilevel"/>
    <w:tmpl w:val="A79C7C6E"/>
    <w:lvl w:ilvl="0" w:tplc="EAB48E60">
      <w:start w:val="1"/>
      <w:numFmt w:val="bullet"/>
      <w:lvlText w:val=""/>
      <w:lvlJc w:val="left"/>
      <w:pPr>
        <w:ind w:left="720" w:hanging="360"/>
      </w:pPr>
      <w:rPr>
        <w:rFonts w:ascii="Symbol" w:hAnsi="Symbol" w:hint="default"/>
      </w:rPr>
    </w:lvl>
    <w:lvl w:ilvl="1" w:tplc="639CE986">
      <w:start w:val="1"/>
      <w:numFmt w:val="bullet"/>
      <w:lvlText w:val="o"/>
      <w:lvlJc w:val="left"/>
      <w:pPr>
        <w:ind w:left="1440" w:hanging="360"/>
      </w:pPr>
      <w:rPr>
        <w:rFonts w:ascii="Courier New" w:hAnsi="Courier New" w:hint="default"/>
      </w:rPr>
    </w:lvl>
    <w:lvl w:ilvl="2" w:tplc="6444E356">
      <w:start w:val="1"/>
      <w:numFmt w:val="bullet"/>
      <w:lvlText w:val=""/>
      <w:lvlJc w:val="left"/>
      <w:pPr>
        <w:ind w:left="2160" w:hanging="360"/>
      </w:pPr>
      <w:rPr>
        <w:rFonts w:ascii="Wingdings" w:hAnsi="Wingdings" w:hint="default"/>
      </w:rPr>
    </w:lvl>
    <w:lvl w:ilvl="3" w:tplc="1F205316">
      <w:start w:val="1"/>
      <w:numFmt w:val="bullet"/>
      <w:lvlText w:val=""/>
      <w:lvlJc w:val="left"/>
      <w:pPr>
        <w:ind w:left="2880" w:hanging="360"/>
      </w:pPr>
      <w:rPr>
        <w:rFonts w:ascii="Symbol" w:hAnsi="Symbol" w:hint="default"/>
      </w:rPr>
    </w:lvl>
    <w:lvl w:ilvl="4" w:tplc="EC2AC1A8">
      <w:start w:val="1"/>
      <w:numFmt w:val="bullet"/>
      <w:lvlText w:val="o"/>
      <w:lvlJc w:val="left"/>
      <w:pPr>
        <w:ind w:left="3600" w:hanging="360"/>
      </w:pPr>
      <w:rPr>
        <w:rFonts w:ascii="Courier New" w:hAnsi="Courier New" w:hint="default"/>
      </w:rPr>
    </w:lvl>
    <w:lvl w:ilvl="5" w:tplc="FA401AF6">
      <w:start w:val="1"/>
      <w:numFmt w:val="bullet"/>
      <w:lvlText w:val=""/>
      <w:lvlJc w:val="left"/>
      <w:pPr>
        <w:ind w:left="4320" w:hanging="360"/>
      </w:pPr>
      <w:rPr>
        <w:rFonts w:ascii="Wingdings" w:hAnsi="Wingdings" w:hint="default"/>
      </w:rPr>
    </w:lvl>
    <w:lvl w:ilvl="6" w:tplc="D5F80C4E">
      <w:start w:val="1"/>
      <w:numFmt w:val="bullet"/>
      <w:lvlText w:val=""/>
      <w:lvlJc w:val="left"/>
      <w:pPr>
        <w:ind w:left="5040" w:hanging="360"/>
      </w:pPr>
      <w:rPr>
        <w:rFonts w:ascii="Symbol" w:hAnsi="Symbol" w:hint="default"/>
      </w:rPr>
    </w:lvl>
    <w:lvl w:ilvl="7" w:tplc="56F455E6">
      <w:start w:val="1"/>
      <w:numFmt w:val="bullet"/>
      <w:lvlText w:val="o"/>
      <w:lvlJc w:val="left"/>
      <w:pPr>
        <w:ind w:left="5760" w:hanging="360"/>
      </w:pPr>
      <w:rPr>
        <w:rFonts w:ascii="Courier New" w:hAnsi="Courier New" w:hint="default"/>
      </w:rPr>
    </w:lvl>
    <w:lvl w:ilvl="8" w:tplc="CDD2A814">
      <w:start w:val="1"/>
      <w:numFmt w:val="bullet"/>
      <w:lvlText w:val=""/>
      <w:lvlJc w:val="left"/>
      <w:pPr>
        <w:ind w:left="6480" w:hanging="360"/>
      </w:pPr>
      <w:rPr>
        <w:rFonts w:ascii="Wingdings" w:hAnsi="Wingdings" w:hint="default"/>
      </w:rPr>
    </w:lvl>
  </w:abstractNum>
  <w:abstractNum w:abstractNumId="8"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2"/>
  </w:num>
  <w:num w:numId="4">
    <w:abstractNumId w:val="9"/>
  </w:num>
  <w:num w:numId="5">
    <w:abstractNumId w:val="6"/>
  </w:num>
  <w:num w:numId="6">
    <w:abstractNumId w:val="5"/>
  </w:num>
  <w:num w:numId="7">
    <w:abstractNumId w:val="13"/>
  </w:num>
  <w:num w:numId="8">
    <w:abstractNumId w:val="11"/>
  </w:num>
  <w:num w:numId="9">
    <w:abstractNumId w:val="1"/>
  </w:num>
  <w:num w:numId="10">
    <w:abstractNumId w:val="3"/>
  </w:num>
  <w:num w:numId="11">
    <w:abstractNumId w:val="8"/>
  </w:num>
  <w:num w:numId="12">
    <w:abstractNumId w:val="10"/>
  </w:num>
  <w:num w:numId="13">
    <w:abstractNumId w:val="4"/>
  </w:num>
  <w:num w:numId="14">
    <w:abstractNumId w:val="7"/>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56F52"/>
    <w:rsid w:val="000829CF"/>
    <w:rsid w:val="0008734B"/>
    <w:rsid w:val="00111777"/>
    <w:rsid w:val="00117812"/>
    <w:rsid w:val="001D164F"/>
    <w:rsid w:val="002709FD"/>
    <w:rsid w:val="00283CF1"/>
    <w:rsid w:val="002C66C2"/>
    <w:rsid w:val="00304E8C"/>
    <w:rsid w:val="003066A3"/>
    <w:rsid w:val="003469FF"/>
    <w:rsid w:val="003558EB"/>
    <w:rsid w:val="00437F88"/>
    <w:rsid w:val="00497AEC"/>
    <w:rsid w:val="004C738E"/>
    <w:rsid w:val="00525907"/>
    <w:rsid w:val="0062698B"/>
    <w:rsid w:val="00641EC9"/>
    <w:rsid w:val="006458A3"/>
    <w:rsid w:val="006603F5"/>
    <w:rsid w:val="00686CE0"/>
    <w:rsid w:val="00697E80"/>
    <w:rsid w:val="006B2CCA"/>
    <w:rsid w:val="006E4496"/>
    <w:rsid w:val="00794D9F"/>
    <w:rsid w:val="007C1C3B"/>
    <w:rsid w:val="007F11CD"/>
    <w:rsid w:val="007F5EAC"/>
    <w:rsid w:val="0083019A"/>
    <w:rsid w:val="0083080B"/>
    <w:rsid w:val="0085148C"/>
    <w:rsid w:val="00853D28"/>
    <w:rsid w:val="00896855"/>
    <w:rsid w:val="00896959"/>
    <w:rsid w:val="00896AE1"/>
    <w:rsid w:val="008D7D65"/>
    <w:rsid w:val="009032CD"/>
    <w:rsid w:val="00941419"/>
    <w:rsid w:val="009549E1"/>
    <w:rsid w:val="00963E1E"/>
    <w:rsid w:val="009D698C"/>
    <w:rsid w:val="00A54479"/>
    <w:rsid w:val="00A65E2E"/>
    <w:rsid w:val="00A841A1"/>
    <w:rsid w:val="00AB0CA5"/>
    <w:rsid w:val="00B60466"/>
    <w:rsid w:val="00BB4A8B"/>
    <w:rsid w:val="00C05956"/>
    <w:rsid w:val="00C868F5"/>
    <w:rsid w:val="00C91F05"/>
    <w:rsid w:val="00CB0EFB"/>
    <w:rsid w:val="00D3645C"/>
    <w:rsid w:val="00D45E2D"/>
    <w:rsid w:val="00D47792"/>
    <w:rsid w:val="00D61D12"/>
    <w:rsid w:val="00D87334"/>
    <w:rsid w:val="00E42127"/>
    <w:rsid w:val="00E4375F"/>
    <w:rsid w:val="00E728E0"/>
    <w:rsid w:val="00E7315D"/>
    <w:rsid w:val="00EB54D2"/>
    <w:rsid w:val="00EB5CFF"/>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paragraph" w:styleId="Ttulo2">
    <w:name w:val="heading 2"/>
    <w:basedOn w:val="Normal"/>
    <w:link w:val="Ttulo2Car"/>
    <w:uiPriority w:val="9"/>
    <w:unhideWhenUsed/>
    <w:qFormat/>
    <w:rsid w:val="00EB5CFF"/>
    <w:pPr>
      <w:spacing w:before="100" w:beforeAutospacing="1" w:after="100" w:afterAutospacing="1"/>
      <w:outlineLvl w:val="1"/>
    </w:pPr>
    <w:rPr>
      <w:rFonts w:ascii="Calibri" w:hAnsi="Calibri" w:cs="Calibri"/>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unhideWhenUsed/>
    <w:rsid w:val="00EB54D2"/>
    <w:rPr>
      <w:color w:val="0563C1" w:themeColor="hyperlink"/>
      <w:u w:val="single"/>
    </w:rPr>
  </w:style>
  <w:style w:type="character" w:customStyle="1" w:styleId="Ttulo2Car">
    <w:name w:val="Título 2 Car"/>
    <w:basedOn w:val="Fuentedeprrafopredeter"/>
    <w:link w:val="Ttulo2"/>
    <w:uiPriority w:val="9"/>
    <w:rsid w:val="00EB5CFF"/>
    <w:rPr>
      <w:rFonts w:ascii="Calibri" w:hAnsi="Calibri" w:cs="Calibri"/>
      <w:b/>
      <w:bCs/>
      <w:sz w:val="36"/>
      <w:szCs w:val="36"/>
      <w:lang w:eastAsia="es-AR"/>
    </w:rPr>
  </w:style>
  <w:style w:type="paragraph" w:customStyle="1" w:styleId="Default">
    <w:name w:val="Default"/>
    <w:basedOn w:val="Normal"/>
    <w:rsid w:val="00EB5CFF"/>
    <w:pPr>
      <w:autoSpaceDE w:val="0"/>
      <w:autoSpaceDN w:val="0"/>
    </w:pPr>
    <w:rPr>
      <w:rFonts w:ascii="Calibri" w:hAnsi="Calibri" w:cs="Calibri"/>
      <w:color w:val="000000"/>
      <w:lang w:eastAsia="en-US"/>
    </w:rPr>
  </w:style>
  <w:style w:type="character" w:styleId="Textoennegrita">
    <w:name w:val="Strong"/>
    <w:basedOn w:val="Fuentedeprrafopredeter"/>
    <w:uiPriority w:val="22"/>
    <w:qFormat/>
    <w:rsid w:val="00645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D4AAD-BF05-45E7-A732-82E60D6A3E88}">
  <ds:schemaRef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8ea0c7a9-7812-4ab2-837e-97a9ce7f45bd"/>
    <ds:schemaRef ds:uri="d24e3aec-322b-40d6-846f-3ce85be438ee"/>
  </ds:schemaRefs>
</ds:datastoreItem>
</file>

<file path=customXml/itemProps2.xml><?xml version="1.0" encoding="utf-8"?>
<ds:datastoreItem xmlns:ds="http://schemas.openxmlformats.org/officeDocument/2006/customXml" ds:itemID="{8A448605-097B-4495-8B0B-8C7B95B034EA}">
  <ds:schemaRefs>
    <ds:schemaRef ds:uri="http://schemas.microsoft.com/sharepoint/v3/contenttype/forms"/>
  </ds:schemaRefs>
</ds:datastoreItem>
</file>

<file path=customXml/itemProps3.xml><?xml version="1.0" encoding="utf-8"?>
<ds:datastoreItem xmlns:ds="http://schemas.openxmlformats.org/officeDocument/2006/customXml" ds:itemID="{7F72C326-67D0-43C6-870A-757E8029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3</cp:revision>
  <dcterms:created xsi:type="dcterms:W3CDTF">2023-03-21T16:18:00Z</dcterms:created>
  <dcterms:modified xsi:type="dcterms:W3CDTF">2023-03-21T16:25:00Z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