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08BE" w14:textId="21D22FF8" w:rsidR="000C5FFD" w:rsidRPr="000C5FFD" w:rsidRDefault="000C5FFD" w:rsidP="000C5FFD">
      <w:pPr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sz w:val="32"/>
          <w:szCs w:val="32"/>
        </w:rPr>
      </w:pPr>
      <w:r w:rsidRPr="000C5FFD">
        <w:rPr>
          <w:rFonts w:eastAsia="Times New Roman" w:cstheme="minorHAnsi"/>
          <w:b/>
          <w:bCs/>
          <w:sz w:val="32"/>
          <w:szCs w:val="32"/>
        </w:rPr>
        <w:t xml:space="preserve">Estrategia </w:t>
      </w:r>
      <w:r>
        <w:rPr>
          <w:rFonts w:eastAsia="Times New Roman" w:cstheme="minorHAnsi"/>
          <w:b/>
          <w:bCs/>
          <w:sz w:val="32"/>
          <w:szCs w:val="32"/>
          <w:lang w:val="es-419"/>
        </w:rPr>
        <w:t>s</w:t>
      </w:r>
      <w:r w:rsidRPr="000C5FFD">
        <w:rPr>
          <w:rFonts w:eastAsia="Times New Roman" w:cstheme="minorHAnsi"/>
          <w:b/>
          <w:bCs/>
          <w:sz w:val="32"/>
          <w:szCs w:val="32"/>
        </w:rPr>
        <w:t xml:space="preserve">anitaria y </w:t>
      </w:r>
      <w:r>
        <w:rPr>
          <w:rFonts w:eastAsia="Times New Roman" w:cstheme="minorHAnsi"/>
          <w:b/>
          <w:bCs/>
          <w:sz w:val="32"/>
          <w:szCs w:val="32"/>
          <w:lang w:val="es-419"/>
        </w:rPr>
        <w:t>c</w:t>
      </w:r>
      <w:r w:rsidRPr="000C5FFD">
        <w:rPr>
          <w:rFonts w:eastAsia="Times New Roman" w:cstheme="minorHAnsi"/>
          <w:b/>
          <w:bCs/>
          <w:sz w:val="32"/>
          <w:szCs w:val="32"/>
        </w:rPr>
        <w:t xml:space="preserve">ompromiso </w:t>
      </w:r>
      <w:r>
        <w:rPr>
          <w:rFonts w:eastAsia="Times New Roman" w:cstheme="minorHAnsi"/>
          <w:b/>
          <w:bCs/>
          <w:sz w:val="32"/>
          <w:szCs w:val="32"/>
          <w:lang w:val="es-419"/>
        </w:rPr>
        <w:t>g</w:t>
      </w:r>
      <w:r w:rsidRPr="000C5FFD">
        <w:rPr>
          <w:rFonts w:eastAsia="Times New Roman" w:cstheme="minorHAnsi"/>
          <w:b/>
          <w:bCs/>
          <w:sz w:val="32"/>
          <w:szCs w:val="32"/>
        </w:rPr>
        <w:t>anadero en Corrientes</w:t>
      </w:r>
    </w:p>
    <w:p w14:paraId="45175F5A" w14:textId="528CE3DB" w:rsidR="000C5FFD" w:rsidRPr="000C5FFD" w:rsidRDefault="000C5FFD" w:rsidP="000C5FFD">
      <w:pPr>
        <w:spacing w:before="100" w:beforeAutospacing="1" w:after="100" w:afterAutospacing="1" w:line="276" w:lineRule="auto"/>
        <w:jc w:val="center"/>
        <w:rPr>
          <w:rFonts w:eastAsia="Times New Roman" w:cstheme="minorHAnsi"/>
          <w:i/>
          <w:iCs/>
          <w:sz w:val="24"/>
          <w:szCs w:val="24"/>
        </w:rPr>
      </w:pPr>
      <w:r w:rsidRPr="000C5FFD">
        <w:rPr>
          <w:rFonts w:eastAsia="Times New Roman" w:cstheme="minorHAnsi"/>
          <w:i/>
          <w:iCs/>
          <w:sz w:val="24"/>
          <w:szCs w:val="24"/>
        </w:rPr>
        <w:t>CDV reafirma su liderazgo en sanidad animal participando de una nueva edición de Las Nacionales, con foco en la prevención, el acompañamiento al productor y el futuro de la ganadería.</w:t>
      </w:r>
    </w:p>
    <w:p w14:paraId="2CB1E2FA" w14:textId="77777777" w:rsidR="000C5FFD" w:rsidRPr="000C5FFD" w:rsidRDefault="000C5FFD" w:rsidP="000C5FF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0C5FFD">
        <w:rPr>
          <w:rFonts w:eastAsia="Times New Roman" w:cstheme="minorHAnsi"/>
          <w:sz w:val="24"/>
          <w:szCs w:val="24"/>
        </w:rPr>
        <w:t xml:space="preserve">Una vez más, la provincia de Corrientes se convierte en epicentro del mundo ganadero con </w:t>
      </w:r>
      <w:r w:rsidRPr="000C5FFD">
        <w:rPr>
          <w:rFonts w:eastAsia="Times New Roman" w:cstheme="minorHAnsi"/>
          <w:b/>
          <w:bCs/>
          <w:sz w:val="24"/>
          <w:szCs w:val="24"/>
        </w:rPr>
        <w:t>Las Nacionales edición Santander</w:t>
      </w:r>
      <w:r w:rsidRPr="000C5FFD">
        <w:rPr>
          <w:rFonts w:eastAsia="Times New Roman" w:cstheme="minorHAnsi"/>
          <w:sz w:val="24"/>
          <w:szCs w:val="24"/>
        </w:rPr>
        <w:t xml:space="preserve">, un evento que reúne a las principales razas bovinas del país y a los grandes protagonistas del sector. Del </w:t>
      </w:r>
      <w:r w:rsidRPr="000C5FFD">
        <w:rPr>
          <w:rFonts w:eastAsia="Times New Roman" w:cstheme="minorHAnsi"/>
          <w:b/>
          <w:bCs/>
          <w:sz w:val="24"/>
          <w:szCs w:val="24"/>
        </w:rPr>
        <w:t>26 al 30 de mayo de 2025</w:t>
      </w:r>
      <w:r w:rsidRPr="000C5FFD">
        <w:rPr>
          <w:rFonts w:eastAsia="Times New Roman" w:cstheme="minorHAnsi"/>
          <w:sz w:val="24"/>
          <w:szCs w:val="24"/>
        </w:rPr>
        <w:t xml:space="preserve">, la </w:t>
      </w:r>
      <w:r w:rsidRPr="000C5FFD">
        <w:rPr>
          <w:rFonts w:eastAsia="Times New Roman" w:cstheme="minorHAnsi"/>
          <w:b/>
          <w:bCs/>
          <w:sz w:val="24"/>
          <w:szCs w:val="24"/>
        </w:rPr>
        <w:t>Sociedad Rural de Corrientes</w:t>
      </w:r>
      <w:r w:rsidRPr="000C5FFD">
        <w:rPr>
          <w:rFonts w:eastAsia="Times New Roman" w:cstheme="minorHAnsi"/>
          <w:sz w:val="24"/>
          <w:szCs w:val="24"/>
        </w:rPr>
        <w:t>, en Riachuelo, será sede de este encuentro que combina genética de excelencia, jornadas técnicas, negocios y pasión por el campo.</w:t>
      </w:r>
    </w:p>
    <w:p w14:paraId="3F5D5E26" w14:textId="77777777" w:rsidR="000C5FFD" w:rsidRPr="000C5FFD" w:rsidRDefault="000C5FFD" w:rsidP="000C5FF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0C5FFD">
        <w:rPr>
          <w:rFonts w:eastAsia="Times New Roman" w:cstheme="minorHAnsi"/>
          <w:sz w:val="24"/>
          <w:szCs w:val="24"/>
        </w:rPr>
        <w:t xml:space="preserve">En este marco, </w:t>
      </w:r>
      <w:r w:rsidRPr="000C5FFD">
        <w:rPr>
          <w:rFonts w:eastAsia="Times New Roman" w:cstheme="minorHAnsi"/>
          <w:b/>
          <w:bCs/>
          <w:sz w:val="24"/>
          <w:szCs w:val="24"/>
        </w:rPr>
        <w:t>CDV</w:t>
      </w:r>
      <w:r w:rsidRPr="000C5FFD">
        <w:rPr>
          <w:rFonts w:eastAsia="Times New Roman" w:cstheme="minorHAnsi"/>
          <w:sz w:val="24"/>
          <w:szCs w:val="24"/>
        </w:rPr>
        <w:t xml:space="preserve">—el reconocido laboratorio argentino—estará presente en el </w:t>
      </w:r>
      <w:r w:rsidRPr="000C5FFD">
        <w:rPr>
          <w:rFonts w:eastAsia="Times New Roman" w:cstheme="minorHAnsi"/>
          <w:b/>
          <w:bCs/>
          <w:sz w:val="24"/>
          <w:szCs w:val="24"/>
        </w:rPr>
        <w:t>stand G3</w:t>
      </w:r>
      <w:r w:rsidRPr="000C5FFD">
        <w:rPr>
          <w:rFonts w:eastAsia="Times New Roman" w:cstheme="minorHAnsi"/>
          <w:sz w:val="24"/>
          <w:szCs w:val="24"/>
        </w:rPr>
        <w:t xml:space="preserve">, reforzando su propuesta de </w:t>
      </w:r>
      <w:r w:rsidRPr="000C5FFD">
        <w:rPr>
          <w:rFonts w:eastAsia="Times New Roman" w:cstheme="minorHAnsi"/>
          <w:b/>
          <w:bCs/>
          <w:sz w:val="24"/>
          <w:szCs w:val="24"/>
        </w:rPr>
        <w:t>prevención como estrategia clave para la eficiencia productiva</w:t>
      </w:r>
      <w:r w:rsidRPr="000C5FFD">
        <w:rPr>
          <w:rFonts w:eastAsia="Times New Roman" w:cstheme="minorHAnsi"/>
          <w:sz w:val="24"/>
          <w:szCs w:val="24"/>
        </w:rPr>
        <w:t xml:space="preserve">. Con una mirada integral sobre la sanidad del rodeo, la empresa busca no solo ofrecer productos biológicos, sino también </w:t>
      </w:r>
      <w:r w:rsidRPr="000C5FFD">
        <w:rPr>
          <w:rFonts w:eastAsia="Times New Roman" w:cstheme="minorHAnsi"/>
          <w:b/>
          <w:bCs/>
          <w:sz w:val="24"/>
          <w:szCs w:val="24"/>
        </w:rPr>
        <w:t>planes sanitarios completos, asesoramiento técnico personalizado y acompañamiento profesional</w:t>
      </w:r>
      <w:r w:rsidRPr="000C5FFD">
        <w:rPr>
          <w:rFonts w:eastAsia="Times New Roman" w:cstheme="minorHAnsi"/>
          <w:sz w:val="24"/>
          <w:szCs w:val="24"/>
        </w:rPr>
        <w:t xml:space="preserve"> en cada etapa del ciclo ganadero.</w:t>
      </w:r>
    </w:p>
    <w:p w14:paraId="7BF19CA9" w14:textId="77777777" w:rsidR="000C5FFD" w:rsidRPr="000C5FFD" w:rsidRDefault="000C5FFD" w:rsidP="000C5FFD">
      <w:pPr>
        <w:spacing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0C5FFD">
        <w:rPr>
          <w:rFonts w:eastAsia="Times New Roman" w:cstheme="minorHAnsi"/>
          <w:i/>
          <w:iCs/>
          <w:sz w:val="24"/>
          <w:szCs w:val="24"/>
        </w:rPr>
        <w:t>“El desafío no es solo prevenir una enfermedad puntual, sino construir un sistema de sanidad planificada que acompañe al productor en su día a día”,</w:t>
      </w:r>
      <w:r w:rsidRPr="000C5FFD">
        <w:rPr>
          <w:rFonts w:eastAsia="Times New Roman" w:cstheme="minorHAnsi"/>
          <w:sz w:val="24"/>
          <w:szCs w:val="24"/>
        </w:rPr>
        <w:t xml:space="preserve"> señaló </w:t>
      </w:r>
      <w:r w:rsidRPr="000C5FFD">
        <w:rPr>
          <w:rFonts w:eastAsia="Times New Roman" w:cstheme="minorHAnsi"/>
          <w:b/>
          <w:bCs/>
          <w:sz w:val="24"/>
          <w:szCs w:val="24"/>
        </w:rPr>
        <w:t>Axel Mauhourat</w:t>
      </w:r>
      <w:r w:rsidRPr="000C5FFD">
        <w:rPr>
          <w:rFonts w:eastAsia="Times New Roman" w:cstheme="minorHAnsi"/>
          <w:sz w:val="24"/>
          <w:szCs w:val="24"/>
        </w:rPr>
        <w:t>, Coordinador de Servicio Técnico de CDV.</w:t>
      </w:r>
    </w:p>
    <w:p w14:paraId="7F13FCD2" w14:textId="77777777" w:rsidR="000C5FFD" w:rsidRPr="000C5FFD" w:rsidRDefault="000C5FFD" w:rsidP="000C5FF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0C5FFD">
        <w:rPr>
          <w:rFonts w:eastAsia="Times New Roman" w:cstheme="minorHAnsi"/>
          <w:sz w:val="24"/>
          <w:szCs w:val="24"/>
        </w:rPr>
        <w:t xml:space="preserve">Durante los cinco días del evento, especialistas de la empresa estarán disponibles para dialogar con productores y veterinarios, ofreciendo </w:t>
      </w:r>
      <w:r w:rsidRPr="000C5FFD">
        <w:rPr>
          <w:rFonts w:eastAsia="Times New Roman" w:cstheme="minorHAnsi"/>
          <w:b/>
          <w:bCs/>
          <w:sz w:val="24"/>
          <w:szCs w:val="24"/>
        </w:rPr>
        <w:t>consultas técnicas, revisión de esquemas vacunales y asesoramiento sobre enfermedades clave</w:t>
      </w:r>
      <w:r w:rsidRPr="000C5FFD">
        <w:rPr>
          <w:rFonts w:eastAsia="Times New Roman" w:cstheme="minorHAnsi"/>
          <w:sz w:val="24"/>
          <w:szCs w:val="24"/>
        </w:rPr>
        <w:t xml:space="preserve"> como la diarrea neonatal, brucelosis, leptospirosis, IBR y DVB, todas con impacto directo en la productividad y el bienestar animal.</w:t>
      </w:r>
    </w:p>
    <w:p w14:paraId="3CD70730" w14:textId="77777777" w:rsidR="000C5FFD" w:rsidRPr="000C5FFD" w:rsidRDefault="000C5FFD" w:rsidP="000C5FF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0C5FFD">
        <w:rPr>
          <w:rFonts w:eastAsia="Times New Roman" w:cstheme="minorHAnsi"/>
          <w:sz w:val="24"/>
          <w:szCs w:val="24"/>
        </w:rPr>
        <w:t xml:space="preserve">Este evento también representa un </w:t>
      </w:r>
      <w:r w:rsidRPr="000C5FFD">
        <w:rPr>
          <w:rFonts w:eastAsia="Times New Roman" w:cstheme="minorHAnsi"/>
          <w:b/>
          <w:bCs/>
          <w:sz w:val="24"/>
          <w:szCs w:val="24"/>
        </w:rPr>
        <w:t>paso estratégico en la etapa de posicionamiento institucional de CDV</w:t>
      </w:r>
      <w:r w:rsidRPr="000C5FFD">
        <w:rPr>
          <w:rFonts w:eastAsia="Times New Roman" w:cstheme="minorHAnsi"/>
          <w:sz w:val="24"/>
          <w:szCs w:val="24"/>
        </w:rPr>
        <w:t xml:space="preserve">, que viene consolidando su presencia nacional con </w:t>
      </w:r>
      <w:r w:rsidRPr="000C5FFD">
        <w:rPr>
          <w:rFonts w:eastAsia="Times New Roman" w:cstheme="minorHAnsi"/>
          <w:b/>
          <w:bCs/>
          <w:sz w:val="24"/>
          <w:szCs w:val="24"/>
        </w:rPr>
        <w:t>dos plantas en funcionamiento y una tercera en desarrollo</w:t>
      </w:r>
      <w:r w:rsidRPr="000C5FFD">
        <w:rPr>
          <w:rFonts w:eastAsia="Times New Roman" w:cstheme="minorHAnsi"/>
          <w:sz w:val="24"/>
          <w:szCs w:val="24"/>
        </w:rPr>
        <w:t>, sumando innovación al servicio del campo argentino.</w:t>
      </w:r>
    </w:p>
    <w:p w14:paraId="203BA2DE" w14:textId="77777777" w:rsidR="000C5FFD" w:rsidRPr="000C5FFD" w:rsidRDefault="000C5FFD" w:rsidP="000C5FFD">
      <w:pPr>
        <w:spacing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0C5FFD">
        <w:rPr>
          <w:rFonts w:eastAsia="Times New Roman" w:cstheme="minorHAnsi"/>
          <w:i/>
          <w:iCs/>
          <w:sz w:val="24"/>
          <w:szCs w:val="24"/>
        </w:rPr>
        <w:t>“Participar de Las Nacionales es reafirmar nuestro compromiso con una ganadería más eficiente, sostenible y basada en la sanidad. Es un espacio único para escuchar, proponer y acercar soluciones reales a quienes producen”,</w:t>
      </w:r>
      <w:r w:rsidRPr="000C5FFD">
        <w:rPr>
          <w:rFonts w:eastAsia="Times New Roman" w:cstheme="minorHAnsi"/>
          <w:sz w:val="24"/>
          <w:szCs w:val="24"/>
        </w:rPr>
        <w:t xml:space="preserve"> expresó </w:t>
      </w:r>
      <w:r w:rsidRPr="000C5FFD">
        <w:rPr>
          <w:rFonts w:eastAsia="Times New Roman" w:cstheme="minorHAnsi"/>
          <w:b/>
          <w:bCs/>
          <w:sz w:val="24"/>
          <w:szCs w:val="24"/>
        </w:rPr>
        <w:t>Fernando Matticoli</w:t>
      </w:r>
      <w:r w:rsidRPr="000C5FFD">
        <w:rPr>
          <w:rFonts w:eastAsia="Times New Roman" w:cstheme="minorHAnsi"/>
          <w:sz w:val="24"/>
          <w:szCs w:val="24"/>
        </w:rPr>
        <w:t>, director comercial de CDV.</w:t>
      </w:r>
    </w:p>
    <w:p w14:paraId="2AE3DDBD" w14:textId="0FFCA129" w:rsidR="000C5FFD" w:rsidRPr="000C5FFD" w:rsidRDefault="000C5FFD" w:rsidP="000C5FF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0C5FFD">
        <w:rPr>
          <w:rFonts w:eastAsia="Times New Roman" w:cstheme="minorHAnsi"/>
          <w:sz w:val="24"/>
          <w:szCs w:val="24"/>
        </w:rPr>
        <w:lastRenderedPageBreak/>
        <w:t xml:space="preserve">Con el respaldo de </w:t>
      </w:r>
      <w:r w:rsidRPr="000C5FFD">
        <w:rPr>
          <w:rFonts w:eastAsia="Times New Roman" w:cstheme="minorHAnsi"/>
          <w:b/>
          <w:bCs/>
          <w:sz w:val="24"/>
          <w:szCs w:val="24"/>
        </w:rPr>
        <w:t>Expo</w:t>
      </w:r>
      <w:r>
        <w:rPr>
          <w:rFonts w:eastAsia="Times New Roman" w:cstheme="minorHAnsi"/>
          <w:b/>
          <w:bCs/>
          <w:sz w:val="24"/>
          <w:szCs w:val="24"/>
          <w:lang w:val="es-419"/>
        </w:rPr>
        <w:t>agro</w:t>
      </w:r>
      <w:r w:rsidRPr="000C5FFD">
        <w:rPr>
          <w:rFonts w:eastAsia="Times New Roman" w:cstheme="minorHAnsi"/>
          <w:sz w:val="24"/>
          <w:szCs w:val="24"/>
        </w:rPr>
        <w:t>, y el impulso de asociaciones líderes de razas bovina</w:t>
      </w:r>
      <w:r>
        <w:rPr>
          <w:rFonts w:eastAsia="Times New Roman" w:cstheme="minorHAnsi"/>
          <w:sz w:val="24"/>
          <w:szCs w:val="24"/>
          <w:lang w:val="es-419"/>
        </w:rPr>
        <w:t>s</w:t>
      </w:r>
      <w:r w:rsidRPr="000C5FFD">
        <w:rPr>
          <w:rFonts w:eastAsia="Times New Roman" w:cstheme="minorHAnsi"/>
          <w:sz w:val="24"/>
          <w:szCs w:val="24"/>
        </w:rPr>
        <w:t xml:space="preserve">, Las Nacionales edición Santander 2025 prometen ser </w:t>
      </w:r>
      <w:r w:rsidRPr="000C5FFD">
        <w:rPr>
          <w:rFonts w:eastAsia="Times New Roman" w:cstheme="minorHAnsi"/>
          <w:b/>
          <w:bCs/>
          <w:sz w:val="24"/>
          <w:szCs w:val="24"/>
        </w:rPr>
        <w:t>mucho más que una exposición ganadera</w:t>
      </w:r>
      <w:r w:rsidRPr="000C5FFD">
        <w:rPr>
          <w:rFonts w:eastAsia="Times New Roman" w:cstheme="minorHAnsi"/>
          <w:sz w:val="24"/>
          <w:szCs w:val="24"/>
        </w:rPr>
        <w:t xml:space="preserve">: una </w:t>
      </w:r>
      <w:r w:rsidRPr="000C5FFD">
        <w:rPr>
          <w:rFonts w:eastAsia="Times New Roman" w:cstheme="minorHAnsi"/>
          <w:b/>
          <w:bCs/>
          <w:sz w:val="24"/>
          <w:szCs w:val="24"/>
        </w:rPr>
        <w:t>vidriera de oportunidades</w:t>
      </w:r>
      <w:r w:rsidRPr="000C5FFD">
        <w:rPr>
          <w:rFonts w:eastAsia="Times New Roman" w:cstheme="minorHAnsi"/>
          <w:sz w:val="24"/>
          <w:szCs w:val="24"/>
        </w:rPr>
        <w:t>, un punto de encuentro entre tradición e innovación, y un hito anual donde el presente y el futuro del campo se dan la mano.</w:t>
      </w:r>
    </w:p>
    <w:p w14:paraId="46483A3F" w14:textId="77777777" w:rsidR="000E2253" w:rsidRDefault="000E2253" w:rsidP="000E2253">
      <w:pPr>
        <w:jc w:val="both"/>
        <w:rPr>
          <w:rFonts w:ascii="Aptos" w:eastAsia="Times New Roman" w:hAnsi="Aptos"/>
          <w:color w:val="000000"/>
          <w:sz w:val="24"/>
          <w:szCs w:val="24"/>
          <w:lang/>
        </w:rPr>
      </w:pPr>
      <w:r w:rsidRPr="000E2253">
        <w:rPr>
          <w:rFonts w:ascii="Aptos" w:eastAsia="Times New Roman" w:hAnsi="Aptos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Aptos" w:eastAsia="Times New Roman" w:hAnsi="Aptos"/>
          <w:b/>
          <w:bCs/>
          <w:i/>
          <w:iCs/>
          <w:color w:val="000000"/>
          <w:sz w:val="24"/>
          <w:szCs w:val="24"/>
        </w:rPr>
        <w:t>cerca de CDV:</w:t>
      </w:r>
    </w:p>
    <w:p w14:paraId="09A2734A" w14:textId="77777777" w:rsidR="000E2253" w:rsidRDefault="000E2253" w:rsidP="000E2253">
      <w:pPr>
        <w:ind w:hanging="1"/>
        <w:jc w:val="both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i/>
          <w:iCs/>
          <w:color w:val="000000"/>
          <w:sz w:val="24"/>
          <w:szCs w:val="24"/>
        </w:rPr>
        <w:t xml:space="preserve">CDV es un laboratorio argentino líder, especializado en la elaboración de vacunas para la prevención de enfermedades que afectan a los rodeos bovinos y ovinos, con 40 años de trayectoria en la Argentina. Su línea de productos y servicios orientados a la prevención es la más completa del mercado, compuesta por vacunas virales y bacterianas, vacuna </w:t>
      </w:r>
      <w:proofErr w:type="spellStart"/>
      <w:r>
        <w:rPr>
          <w:rFonts w:ascii="Aptos" w:eastAsia="Times New Roman" w:hAnsi="Aptos"/>
          <w:i/>
          <w:iCs/>
          <w:color w:val="000000"/>
          <w:sz w:val="24"/>
          <w:szCs w:val="24"/>
        </w:rPr>
        <w:t>Antiaftosa</w:t>
      </w:r>
      <w:proofErr w:type="spellEnd"/>
      <w:r>
        <w:rPr>
          <w:rFonts w:ascii="Aptos" w:eastAsia="Times New Roman" w:hAnsi="Aptos"/>
          <w:i/>
          <w:iCs/>
          <w:color w:val="000000"/>
          <w:sz w:val="24"/>
          <w:szCs w:val="24"/>
        </w:rPr>
        <w:t xml:space="preserve">, reactivos y servicio de diagnóstico. Desde el 2002 innova en la producción de vacunas para la acuicultura. En 2019 y 2023 la revista británica Animal </w:t>
      </w:r>
      <w:proofErr w:type="spellStart"/>
      <w:r>
        <w:rPr>
          <w:rFonts w:ascii="Aptos" w:eastAsia="Times New Roman" w:hAnsi="Aptos"/>
          <w:i/>
          <w:iCs/>
          <w:color w:val="000000"/>
          <w:sz w:val="24"/>
          <w:szCs w:val="24"/>
        </w:rPr>
        <w:t>Health</w:t>
      </w:r>
      <w:proofErr w:type="spellEnd"/>
      <w:r>
        <w:rPr>
          <w:rFonts w:ascii="Aptos" w:eastAsia="Times New Roman" w:hAnsi="Aptos"/>
          <w:i/>
          <w:iCs/>
          <w:color w:val="000000"/>
          <w:sz w:val="24"/>
          <w:szCs w:val="24"/>
        </w:rPr>
        <w:t xml:space="preserve"> distinguió al laboratorio CDV como la “Mejor empresa del Sector Veterinario en Latinoamérica” y en 2024 como la “Mejor empresa del Sector Veterinario Mundial”. CDV exporta sus productos a más de 20 países.</w:t>
      </w:r>
    </w:p>
    <w:p w14:paraId="458D7AD9" w14:textId="77777777" w:rsidR="000E2253" w:rsidRDefault="000E2253" w:rsidP="000E2253">
      <w:pPr>
        <w:ind w:hanging="1"/>
        <w:jc w:val="both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i/>
          <w:iCs/>
          <w:color w:val="000000"/>
          <w:sz w:val="24"/>
          <w:szCs w:val="24"/>
        </w:rPr>
        <w:t>Cuenta con dos modernas plantas de producción de vacunas y una tercera en desarrollo ubicadas en el Parque Industrial Pilar, provincia de Buenos Aires:</w:t>
      </w:r>
    </w:p>
    <w:p w14:paraId="5FAE9FF6" w14:textId="77777777" w:rsidR="000E2253" w:rsidRDefault="000E2253" w:rsidP="000E2253">
      <w:pPr>
        <w:ind w:firstLine="40"/>
        <w:jc w:val="both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b/>
          <w:bCs/>
          <w:i/>
          <w:iCs/>
          <w:color w:val="000000"/>
          <w:sz w:val="24"/>
          <w:szCs w:val="24"/>
        </w:rPr>
        <w:t xml:space="preserve">Planta 1: </w:t>
      </w:r>
      <w:r>
        <w:rPr>
          <w:rFonts w:ascii="Aptos" w:eastAsia="Times New Roman" w:hAnsi="Aptos"/>
          <w:i/>
          <w:iCs/>
          <w:color w:val="000000"/>
          <w:sz w:val="24"/>
          <w:szCs w:val="24"/>
        </w:rPr>
        <w:t>desde el año 2003 producimos vacunas para la prevención de enfermedades reproductivas, respiratorias, clostridiales, queratoconjuntivitis, complejos entéricos neonatales y preventivos de importantes enfermedades zoonóticas como Brucelosis, Rabia, Carbunclo y Leptospirosis. También elaboramos reactivos de diagnóstico para la detección de Tuberculosis y Brucelosis y vacunas para prevenir enfermedades en las aves y salmónidos. En el mismo predio, se encuentra el Laboratorio de Diagnóstico, perteneciente a la red del SENASA. Tiene una capacidad total de producción anual de 150 millones de dosis: 85 millones de dosis para vacunas de bovinos y, el resto, para salmónidos y aves.</w:t>
      </w:r>
    </w:p>
    <w:p w14:paraId="493B84FF" w14:textId="77777777" w:rsidR="000E2253" w:rsidRDefault="000E2253" w:rsidP="000E2253">
      <w:pPr>
        <w:ind w:firstLine="39"/>
        <w:jc w:val="both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b/>
          <w:bCs/>
          <w:i/>
          <w:iCs/>
          <w:color w:val="000000"/>
          <w:sz w:val="24"/>
          <w:szCs w:val="24"/>
        </w:rPr>
        <w:t xml:space="preserve">Planta 2: </w:t>
      </w:r>
      <w:r>
        <w:rPr>
          <w:rFonts w:ascii="Aptos" w:eastAsia="Times New Roman" w:hAnsi="Aptos"/>
          <w:i/>
          <w:iCs/>
          <w:color w:val="000000"/>
          <w:sz w:val="24"/>
          <w:szCs w:val="24"/>
        </w:rPr>
        <w:t xml:space="preserve">se producen exclusivamente vacunas </w:t>
      </w:r>
      <w:proofErr w:type="spellStart"/>
      <w:r>
        <w:rPr>
          <w:rFonts w:ascii="Aptos" w:eastAsia="Times New Roman" w:hAnsi="Aptos"/>
          <w:i/>
          <w:iCs/>
          <w:color w:val="000000"/>
          <w:sz w:val="24"/>
          <w:szCs w:val="24"/>
        </w:rPr>
        <w:t>antiaftosa</w:t>
      </w:r>
      <w:proofErr w:type="spellEnd"/>
      <w:r>
        <w:rPr>
          <w:rFonts w:ascii="Aptos" w:eastAsia="Times New Roman" w:hAnsi="Aptos"/>
          <w:i/>
          <w:iCs/>
          <w:color w:val="000000"/>
          <w:sz w:val="24"/>
          <w:szCs w:val="24"/>
        </w:rPr>
        <w:t xml:space="preserve"> desde el año 2018. Esta Planta cuenta con equipamiento de última generación y con un alto grado de automatización de sistemas para garantizar el cumplimiento de los estándares de calidad y bioseguridad más exigentes a nivel mundial. La capacidad productiva es de más de 60 millones de dosis de vacuna </w:t>
      </w:r>
      <w:proofErr w:type="spellStart"/>
      <w:r>
        <w:rPr>
          <w:rFonts w:ascii="Aptos" w:eastAsia="Times New Roman" w:hAnsi="Aptos"/>
          <w:i/>
          <w:iCs/>
          <w:color w:val="000000"/>
          <w:sz w:val="24"/>
          <w:szCs w:val="24"/>
        </w:rPr>
        <w:t>antiaftosa</w:t>
      </w:r>
      <w:proofErr w:type="spellEnd"/>
      <w:r>
        <w:rPr>
          <w:rFonts w:ascii="Aptos" w:eastAsia="Times New Roman" w:hAnsi="Aptos"/>
          <w:i/>
          <w:iCs/>
          <w:color w:val="000000"/>
          <w:sz w:val="24"/>
          <w:szCs w:val="24"/>
        </w:rPr>
        <w:t>.</w:t>
      </w:r>
    </w:p>
    <w:p w14:paraId="7072D3C1" w14:textId="1F87686A" w:rsidR="000D78F0" w:rsidRPr="00411AD3" w:rsidRDefault="000E2253" w:rsidP="00490955">
      <w:pPr>
        <w:ind w:firstLine="39"/>
        <w:jc w:val="both"/>
      </w:pPr>
      <w:r>
        <w:rPr>
          <w:rFonts w:ascii="Aptos" w:eastAsia="Times New Roman" w:hAnsi="Aptos"/>
          <w:b/>
          <w:bCs/>
          <w:i/>
          <w:iCs/>
          <w:color w:val="000000"/>
          <w:sz w:val="24"/>
          <w:szCs w:val="24"/>
        </w:rPr>
        <w:t xml:space="preserve">Planta 3: </w:t>
      </w:r>
      <w:r>
        <w:rPr>
          <w:rFonts w:ascii="Aptos" w:eastAsia="Times New Roman" w:hAnsi="Aptos"/>
          <w:i/>
          <w:iCs/>
          <w:color w:val="000000"/>
          <w:sz w:val="24"/>
          <w:szCs w:val="24"/>
        </w:rPr>
        <w:t xml:space="preserve">actualmente está en construcción y se estima que esté operativa durante el primer semestre de 2025. Ampliará la capacidad productiva de Planta 1 y se podrán elaborar productos para la sanidad animal y la prevención de enfermedades en nuevas especies: vacunas para mascotas, animales de compañía y cerdos. La capacidad productiva total proyectada alcanzará, junto a la producción de planta 1, los 280 millones de dosis, de las cuales 190 millones corresponden a vacunas para bovinos. Seguí la obra en vivo por </w:t>
      </w:r>
      <w:proofErr w:type="spellStart"/>
      <w:r>
        <w:rPr>
          <w:rFonts w:ascii="Aptos" w:eastAsia="Times New Roman" w:hAnsi="Aptos"/>
          <w:i/>
          <w:iCs/>
          <w:color w:val="000000"/>
          <w:sz w:val="24"/>
          <w:szCs w:val="24"/>
        </w:rPr>
        <w:t>livestreaming</w:t>
      </w:r>
      <w:proofErr w:type="spellEnd"/>
      <w:r>
        <w:rPr>
          <w:rFonts w:ascii="Aptos" w:eastAsia="Times New Roman" w:hAnsi="Aptos"/>
          <w:i/>
          <w:iCs/>
          <w:color w:val="000000"/>
          <w:sz w:val="24"/>
          <w:szCs w:val="24"/>
        </w:rPr>
        <w:t xml:space="preserve">: </w:t>
      </w:r>
      <w:hyperlink r:id="rId6" w:history="1">
        <w:r>
          <w:rPr>
            <w:rStyle w:val="Hipervnculo"/>
            <w:rFonts w:ascii="Aptos" w:eastAsia="Times New Roman" w:hAnsi="Aptos"/>
            <w:i/>
            <w:iCs/>
            <w:color w:val="1152CC"/>
            <w:sz w:val="24"/>
            <w:szCs w:val="24"/>
          </w:rPr>
          <w:t>https://cdv.com.ar/live/</w:t>
        </w:r>
      </w:hyperlink>
    </w:p>
    <w:sectPr w:rsidR="000D78F0" w:rsidRPr="00411AD3" w:rsidSect="001E308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6E9D" w14:textId="77777777" w:rsidR="00C22D2F" w:rsidRDefault="00C22D2F" w:rsidP="00061E7D">
      <w:pPr>
        <w:spacing w:after="0" w:line="240" w:lineRule="auto"/>
      </w:pPr>
      <w:r>
        <w:separator/>
      </w:r>
    </w:p>
  </w:endnote>
  <w:endnote w:type="continuationSeparator" w:id="0">
    <w:p w14:paraId="055B3D8F" w14:textId="77777777" w:rsidR="00C22D2F" w:rsidRDefault="00C22D2F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8569" w14:textId="77777777" w:rsidR="00C22D2F" w:rsidRDefault="00C22D2F" w:rsidP="00061E7D">
      <w:pPr>
        <w:spacing w:after="0" w:line="240" w:lineRule="auto"/>
      </w:pPr>
      <w:r>
        <w:separator/>
      </w:r>
    </w:p>
  </w:footnote>
  <w:footnote w:type="continuationSeparator" w:id="0">
    <w:p w14:paraId="2AEC8064" w14:textId="77777777" w:rsidR="00C22D2F" w:rsidRDefault="00C22D2F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61E7D"/>
    <w:rsid w:val="00064C5B"/>
    <w:rsid w:val="00093D03"/>
    <w:rsid w:val="000A08FE"/>
    <w:rsid w:val="000C5FFD"/>
    <w:rsid w:val="000D4E1C"/>
    <w:rsid w:val="000D78F0"/>
    <w:rsid w:val="000E0810"/>
    <w:rsid w:val="000E2253"/>
    <w:rsid w:val="000E2320"/>
    <w:rsid w:val="00112862"/>
    <w:rsid w:val="00151289"/>
    <w:rsid w:val="00156E87"/>
    <w:rsid w:val="001C273A"/>
    <w:rsid w:val="001D685C"/>
    <w:rsid w:val="001E3088"/>
    <w:rsid w:val="002021C1"/>
    <w:rsid w:val="00205D5F"/>
    <w:rsid w:val="00230D6B"/>
    <w:rsid w:val="00240EDC"/>
    <w:rsid w:val="002477FA"/>
    <w:rsid w:val="00276872"/>
    <w:rsid w:val="002C0FC8"/>
    <w:rsid w:val="00330097"/>
    <w:rsid w:val="00372F04"/>
    <w:rsid w:val="003B04A1"/>
    <w:rsid w:val="00411AD3"/>
    <w:rsid w:val="00412CAB"/>
    <w:rsid w:val="00426C74"/>
    <w:rsid w:val="00490955"/>
    <w:rsid w:val="004E24C5"/>
    <w:rsid w:val="0052439C"/>
    <w:rsid w:val="00547FE3"/>
    <w:rsid w:val="005641E4"/>
    <w:rsid w:val="00577428"/>
    <w:rsid w:val="005B0833"/>
    <w:rsid w:val="005B2DDD"/>
    <w:rsid w:val="005C2ED5"/>
    <w:rsid w:val="006179AD"/>
    <w:rsid w:val="006354E4"/>
    <w:rsid w:val="006424D1"/>
    <w:rsid w:val="00645FA7"/>
    <w:rsid w:val="006807D3"/>
    <w:rsid w:val="006F2A9A"/>
    <w:rsid w:val="007475CF"/>
    <w:rsid w:val="0076313E"/>
    <w:rsid w:val="007B5D08"/>
    <w:rsid w:val="007B6989"/>
    <w:rsid w:val="007E4742"/>
    <w:rsid w:val="007F3413"/>
    <w:rsid w:val="0082211E"/>
    <w:rsid w:val="008711C3"/>
    <w:rsid w:val="0088624F"/>
    <w:rsid w:val="008E6492"/>
    <w:rsid w:val="008F5C5E"/>
    <w:rsid w:val="00906E6D"/>
    <w:rsid w:val="00910313"/>
    <w:rsid w:val="009967C6"/>
    <w:rsid w:val="009A3135"/>
    <w:rsid w:val="009A4D00"/>
    <w:rsid w:val="009E547C"/>
    <w:rsid w:val="00A40EEF"/>
    <w:rsid w:val="00A74DF1"/>
    <w:rsid w:val="00AB306D"/>
    <w:rsid w:val="00AB6D99"/>
    <w:rsid w:val="00AC5F47"/>
    <w:rsid w:val="00AC6B18"/>
    <w:rsid w:val="00AF50FB"/>
    <w:rsid w:val="00AF752B"/>
    <w:rsid w:val="00B11F3D"/>
    <w:rsid w:val="00B40AC6"/>
    <w:rsid w:val="00B45531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20DEE"/>
    <w:rsid w:val="00C22D2F"/>
    <w:rsid w:val="00C34989"/>
    <w:rsid w:val="00C729E3"/>
    <w:rsid w:val="00C91FC8"/>
    <w:rsid w:val="00CA08A2"/>
    <w:rsid w:val="00CC15B8"/>
    <w:rsid w:val="00D03A97"/>
    <w:rsid w:val="00D0478D"/>
    <w:rsid w:val="00D42D17"/>
    <w:rsid w:val="00D63733"/>
    <w:rsid w:val="00D86870"/>
    <w:rsid w:val="00D876D3"/>
    <w:rsid w:val="00DC0E28"/>
    <w:rsid w:val="00DD5332"/>
    <w:rsid w:val="00DE221F"/>
    <w:rsid w:val="00E033A8"/>
    <w:rsid w:val="00E2074E"/>
    <w:rsid w:val="00E76F55"/>
    <w:rsid w:val="00E77CB1"/>
    <w:rsid w:val="00E86F8E"/>
    <w:rsid w:val="00EC29D4"/>
    <w:rsid w:val="00ED6FD6"/>
    <w:rsid w:val="00ED7575"/>
    <w:rsid w:val="00F11DF4"/>
    <w:rsid w:val="00F44E10"/>
    <w:rsid w:val="00F616BA"/>
    <w:rsid w:val="00F62BA1"/>
    <w:rsid w:val="00F72DF8"/>
    <w:rsid w:val="00F84FA6"/>
    <w:rsid w:val="00F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0C5F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C5FF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?url=https%3A%2F%2Fcdv.com.ar%2Flive%2F&amp;data=05%7C02%7Cbquattrini%40exponenciar.com.ar%7C2af284d2980f428bd5f508dd829e65f5%7Cc010874871e947eaaf157186af18b061%7C1%7C0%7C638810339083830527%7CUnknown%7CTWFpbGZsb3d8eyJFbXB0eU1hcGkiOnRydWUsIlYiOiIwLjAuMDAwMCIsIlAiOiJXaW4zMiIsIkFOIjoiTWFpbCIsIldUIjoyfQ%3D%3D%7C80000%7C%7C%7C&amp;sdata=ZxLnT8Mxy3hYF2rZbL6yspHCoO1vVoZ8nWjjvsleCVs%3D&amp;reserved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4</cp:revision>
  <dcterms:created xsi:type="dcterms:W3CDTF">2025-04-23T18:48:00Z</dcterms:created>
  <dcterms:modified xsi:type="dcterms:W3CDTF">2025-04-24T14:53:00Z</dcterms:modified>
</cp:coreProperties>
</file>