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4D" w:rsidRDefault="00CE194D" w:rsidP="00CE19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Banco Provincia</w:t>
      </w:r>
      <w:r w:rsidR="00BA3398">
        <w:rPr>
          <w:b/>
          <w:sz w:val="28"/>
          <w:szCs w:val="28"/>
        </w:rPr>
        <w:t xml:space="preserve"> </w:t>
      </w:r>
      <w:r w:rsidR="00F30665">
        <w:rPr>
          <w:b/>
          <w:sz w:val="28"/>
          <w:szCs w:val="28"/>
        </w:rPr>
        <w:t>desembarca con una batería de promociones</w:t>
      </w:r>
      <w:r w:rsidR="00547F27">
        <w:rPr>
          <w:b/>
          <w:sz w:val="28"/>
          <w:szCs w:val="28"/>
        </w:rPr>
        <w:t xml:space="preserve"> para el productor</w:t>
      </w:r>
    </w:p>
    <w:p w:rsidR="00CE194D" w:rsidRPr="002D619B" w:rsidRDefault="002D619B" w:rsidP="002D619B">
      <w:pPr>
        <w:jc w:val="center"/>
        <w:rPr>
          <w:b/>
          <w:i/>
        </w:rPr>
      </w:pPr>
      <w:r w:rsidRPr="002D619B">
        <w:rPr>
          <w:i/>
        </w:rPr>
        <w:t>La</w:t>
      </w:r>
      <w:r w:rsidR="00BA3398">
        <w:rPr>
          <w:i/>
        </w:rPr>
        <w:t xml:space="preserve"> </w:t>
      </w:r>
      <w:bookmarkStart w:id="0" w:name="_GoBack"/>
      <w:bookmarkEnd w:id="0"/>
      <w:r>
        <w:rPr>
          <w:i/>
        </w:rPr>
        <w:t>entidad bancaria apuesta a superar los resultados obtenidos en Expoagro 2018.</w:t>
      </w:r>
    </w:p>
    <w:p w:rsidR="00782F1D" w:rsidRDefault="00782F1D" w:rsidP="00CE194D">
      <w:pPr>
        <w:spacing w:after="120"/>
        <w:ind w:firstLine="0"/>
        <w:jc w:val="both"/>
        <w:rPr>
          <w:b/>
        </w:rPr>
      </w:pPr>
    </w:p>
    <w:p w:rsidR="002B43D5" w:rsidRDefault="00FE7CE0" w:rsidP="00CE194D">
      <w:pPr>
        <w:spacing w:after="120"/>
        <w:ind w:firstLine="0"/>
        <w:jc w:val="both"/>
      </w:pPr>
      <w:r>
        <w:t>“</w:t>
      </w:r>
      <w:r w:rsidR="002B43D5" w:rsidRPr="002B43D5">
        <w:t>Este año volvemos a ser main sponsor de Expoagro porque se trata de la muestra agroindustrial más importante del país, p</w:t>
      </w:r>
      <w:r w:rsidR="002B43D5">
        <w:t>orque se desarrolla en nuestra p</w:t>
      </w:r>
      <w:r w:rsidR="002B43D5" w:rsidRPr="002B43D5">
        <w:t>rovincia, y porque a</w:t>
      </w:r>
      <w:r>
        <w:t xml:space="preserve">llí se concentra toda la cadena”, aseguran desde la entidad. </w:t>
      </w:r>
      <w:r w:rsidR="002B43D5" w:rsidRPr="002B43D5">
        <w:t>En este espacio, el Banco en su conjunto se acerca a los productores agropecuarios para ofrecerles productos, servicios, promociones y brindar un servicio de atención personalizado, con la presencia de oficiales de negocios especialistas en el sector.</w:t>
      </w:r>
    </w:p>
    <w:p w:rsidR="00CE194D" w:rsidRDefault="00547F27" w:rsidP="00CE194D">
      <w:pPr>
        <w:spacing w:after="120"/>
        <w:ind w:firstLine="0"/>
        <w:jc w:val="both"/>
      </w:pPr>
      <w:r>
        <w:t>Del 12 al 15 de marzo en el predio estable de San Nicolás (Km 225 RN9), Banco Provincia presentará</w:t>
      </w:r>
      <w:r w:rsidR="00CE194D">
        <w:t xml:space="preserve"> una serie de líneas y promociones sumamente atractivas para que los productores agropecuarios puedan definir las inversiones y compras de insumos para la próxima campaña.</w:t>
      </w:r>
    </w:p>
    <w:p w:rsidR="004E7072" w:rsidRDefault="00FE7CE0" w:rsidP="00CE194D">
      <w:pPr>
        <w:spacing w:after="120"/>
        <w:ind w:firstLine="0"/>
        <w:jc w:val="both"/>
      </w:pPr>
      <w:r w:rsidRPr="00FE7CE0">
        <w:t>Actualmente, la cartera de préstamos del sector agroindustrial representa el 62% de la cartera total del Banco al se</w:t>
      </w:r>
      <w:r>
        <w:t>gmento empresas. Al respecto</w:t>
      </w:r>
      <w:r w:rsidRPr="00FE7CE0">
        <w:t>, y de cara al encuentro del agro más es</w:t>
      </w:r>
      <w:r w:rsidR="002D619B">
        <w:t>perado del año, desde la institución manifiest</w:t>
      </w:r>
      <w:r w:rsidRPr="00FE7CE0">
        <w:t>an: “Creemos que los productores agropecuarios quieren conocer al detalle las líneas y promociones con el objetivo de definir sus compras, quizá más que en otros años. Banco Provincia estará a la altura de lo que están esperando. Si bien la Expoagro del año pasado fue sumamente exitosa, este año vamos con la</w:t>
      </w:r>
      <w:r w:rsidR="004E7072">
        <w:t xml:space="preserve"> confianza de superar los result</w:t>
      </w:r>
      <w:r w:rsidRPr="00FE7CE0">
        <w:t>ados obtenidos en la edición 2018</w:t>
      </w:r>
      <w:r>
        <w:t>”</w:t>
      </w:r>
      <w:r w:rsidRPr="00FE7CE0">
        <w:t xml:space="preserve">.   </w:t>
      </w:r>
    </w:p>
    <w:p w:rsidR="00CE194D" w:rsidRDefault="00CE194D" w:rsidP="00CE194D">
      <w:pPr>
        <w:spacing w:after="120"/>
        <w:ind w:firstLine="0"/>
        <w:jc w:val="both"/>
      </w:pPr>
      <w:r>
        <w:t>En relación a las</w:t>
      </w:r>
      <w:r w:rsidR="00547F27">
        <w:t xml:space="preserve"> lí</w:t>
      </w:r>
      <w:r w:rsidR="00FE7CE0">
        <w:t xml:space="preserve">neas de inversión, </w:t>
      </w:r>
      <w:r w:rsidR="002D619B">
        <w:t xml:space="preserve">Banco Provincia </w:t>
      </w:r>
      <w:r w:rsidR="00FE7CE0">
        <w:t>contará</w:t>
      </w:r>
      <w:r>
        <w:t xml:space="preserve"> con alternativas en pesos y dólares, con plazos de hasta 60 meses, a partir de acuerdos con las principales empresas proveedoras de maquinaria, en ambos casos con tasas sumamente interesantes.</w:t>
      </w:r>
    </w:p>
    <w:p w:rsidR="004E7072" w:rsidRDefault="00547F27" w:rsidP="002B43D5">
      <w:pPr>
        <w:spacing w:after="120"/>
        <w:ind w:firstLine="0"/>
        <w:jc w:val="both"/>
      </w:pPr>
      <w:r>
        <w:t>Ta</w:t>
      </w:r>
      <w:r w:rsidR="00FE7CE0">
        <w:t xml:space="preserve">mbién estará </w:t>
      </w:r>
      <w:r>
        <w:t xml:space="preserve">presentando </w:t>
      </w:r>
      <w:r w:rsidR="00CE194D">
        <w:t>una b</w:t>
      </w:r>
      <w:r>
        <w:t>atería de promociones con l</w:t>
      </w:r>
      <w:r w:rsidR="00CE194D">
        <w:t xml:space="preserve">a </w:t>
      </w:r>
      <w:r>
        <w:t xml:space="preserve">reconocida </w:t>
      </w:r>
      <w:r w:rsidR="00CE194D">
        <w:t xml:space="preserve">tarjeta Procampo para la compra de insumos y </w:t>
      </w:r>
      <w:r>
        <w:t>realizarán</w:t>
      </w:r>
      <w:r w:rsidR="00CE194D">
        <w:t xml:space="preserve"> acciones puntuales con condiciones diferenciales para determinados rubros. </w:t>
      </w:r>
      <w:r>
        <w:t xml:space="preserve">Cómo ha ocurrido en ediciones anteriores, estarán </w:t>
      </w:r>
      <w:r w:rsidR="00CE194D">
        <w:t>presentes en el remate de hacie</w:t>
      </w:r>
      <w:r>
        <w:t>nda que se realiza en la megamuestra agroindustrial</w:t>
      </w:r>
      <w:r w:rsidR="00CE194D">
        <w:t xml:space="preserve"> con una muy buena </w:t>
      </w:r>
      <w:proofErr w:type="spellStart"/>
      <w:r w:rsidR="00CE194D">
        <w:t>financiación.</w:t>
      </w:r>
      <w:r w:rsidR="00E14725">
        <w:t>Además</w:t>
      </w:r>
      <w:proofErr w:type="spellEnd"/>
      <w:r w:rsidR="00E14725">
        <w:t>, por segundo año consecutivo, la entidad utilizará un sistema simplificado y ágil al momento de tomar las pre-solicitudes para la compra de maquinaria.</w:t>
      </w:r>
    </w:p>
    <w:p w:rsidR="00E14725" w:rsidRDefault="00547F27" w:rsidP="002B43D5">
      <w:pPr>
        <w:spacing w:after="120"/>
        <w:ind w:firstLine="0"/>
        <w:jc w:val="both"/>
      </w:pPr>
      <w:r>
        <w:t>En su</w:t>
      </w:r>
      <w:r w:rsidR="00E14725">
        <w:t xml:space="preserve"> stand ubicado en el lote N50</w:t>
      </w:r>
      <w:r>
        <w:t xml:space="preserve">0, </w:t>
      </w:r>
      <w:r w:rsidRPr="00C65F54">
        <w:t>Banco Provinci</w:t>
      </w:r>
      <w:r w:rsidR="004E7072">
        <w:t xml:space="preserve">a </w:t>
      </w:r>
      <w:r>
        <w:t xml:space="preserve">ofrecerá </w:t>
      </w:r>
      <w:r w:rsidR="00CE194D" w:rsidRPr="00C65F54">
        <w:t>asesoramiento y a</w:t>
      </w:r>
      <w:r>
        <w:t xml:space="preserve">tención comercial personalizada a los </w:t>
      </w:r>
      <w:proofErr w:type="spellStart"/>
      <w:r>
        <w:t>visitantes.</w:t>
      </w:r>
      <w:r w:rsidR="004E7072">
        <w:t>Asimismo</w:t>
      </w:r>
      <w:proofErr w:type="spellEnd"/>
      <w:r w:rsidR="00FE7CE0">
        <w:t xml:space="preserve">, con el </w:t>
      </w:r>
      <w:r>
        <w:t>fin de brindar comodidad y disfrute a los asistentes, e</w:t>
      </w:r>
      <w:r w:rsidR="00CE194D" w:rsidRPr="00C65F54">
        <w:t xml:space="preserve">n el espacio </w:t>
      </w:r>
      <w:proofErr w:type="spellStart"/>
      <w:r w:rsidR="00CE194D" w:rsidRPr="00C65F54">
        <w:t>semicubierto</w:t>
      </w:r>
      <w:proofErr w:type="spellEnd"/>
      <w:r w:rsidR="00CE194D" w:rsidRPr="00C65F54">
        <w:t xml:space="preserve"> exterior se servirá la clásica mateada y habrá un área para descanso. </w:t>
      </w:r>
    </w:p>
    <w:p w:rsidR="00CE194D" w:rsidRPr="00C65F54" w:rsidRDefault="00FE7CE0" w:rsidP="002B43D5">
      <w:pPr>
        <w:spacing w:after="120"/>
        <w:ind w:firstLine="0"/>
        <w:jc w:val="both"/>
      </w:pPr>
      <w:r>
        <w:t>C</w:t>
      </w:r>
      <w:r w:rsidRPr="00C65F54">
        <w:t>omo ya es habitual</w:t>
      </w:r>
      <w:r>
        <w:t>, l</w:t>
      </w:r>
      <w:r w:rsidR="00CE194D" w:rsidRPr="00C65F54">
        <w:t xml:space="preserve">a entidad financiera expondrá en una pantalla de LED videos explicativos con </w:t>
      </w:r>
      <w:r w:rsidR="00547F27">
        <w:t xml:space="preserve">sus beneficios y promociones, y </w:t>
      </w:r>
      <w:r w:rsidR="00CE194D" w:rsidRPr="00C65F54">
        <w:t xml:space="preserve">el público que se acerque podrá </w:t>
      </w:r>
      <w:r w:rsidR="00CE194D">
        <w:t xml:space="preserve">utilizar los </w:t>
      </w:r>
      <w:proofErr w:type="spellStart"/>
      <w:r w:rsidR="00CE194D">
        <w:t>l</w:t>
      </w:r>
      <w:r w:rsidR="00CE194D" w:rsidRPr="00C65F54">
        <w:t>ockers</w:t>
      </w:r>
      <w:proofErr w:type="spellEnd"/>
      <w:r w:rsidR="00CE194D" w:rsidRPr="00C65F54">
        <w:t xml:space="preserve"> con cargador para telefonía celular.</w:t>
      </w:r>
    </w:p>
    <w:p w:rsidR="00782F1D" w:rsidRDefault="001C353F" w:rsidP="00782F1D">
      <w:pPr>
        <w:spacing w:after="120"/>
        <w:ind w:firstLine="0"/>
        <w:jc w:val="both"/>
      </w:pPr>
      <w:r>
        <w:t>Por último</w:t>
      </w:r>
      <w:r w:rsidR="002D619B">
        <w:t xml:space="preserve">, </w:t>
      </w:r>
      <w:r w:rsidR="00FE7CE0" w:rsidRPr="00FE7CE0">
        <w:t>Rubén Gon</w:t>
      </w:r>
      <w:r w:rsidR="0080201F">
        <w:t xml:space="preserve">zález </w:t>
      </w:r>
      <w:proofErr w:type="spellStart"/>
      <w:r w:rsidR="0080201F">
        <w:t>Ocantos</w:t>
      </w:r>
      <w:proofErr w:type="spellEnd"/>
      <w:r w:rsidR="0080201F">
        <w:t>, gerente de Banca</w:t>
      </w:r>
      <w:r w:rsidR="00FE7CE0" w:rsidRPr="00FE7CE0">
        <w:t xml:space="preserve"> </w:t>
      </w:r>
      <w:r w:rsidR="002D619B">
        <w:t>Agropecuaria de Banco Provincia</w:t>
      </w:r>
      <w:r w:rsidR="00E14725">
        <w:t xml:space="preserve"> enfatiz</w:t>
      </w:r>
      <w:r w:rsidR="002D619B">
        <w:t>a</w:t>
      </w:r>
      <w:r w:rsidR="00FE7CE0" w:rsidRPr="00FE7CE0">
        <w:t>: “</w:t>
      </w:r>
      <w:r w:rsidR="00782F1D">
        <w:t>Nuevamente los esperamos en la Capital Nacional de los A</w:t>
      </w:r>
      <w:r w:rsidR="00FE7CE0" w:rsidRPr="00FE7CE0">
        <w:t>gronegocios con el mejor equipo de profesionales para ofrecerles y asesorarlos sobre las mejores herramientas financieras disponibles en el mercado”.</w:t>
      </w:r>
    </w:p>
    <w:p w:rsidR="004B69F3" w:rsidRPr="00782F1D" w:rsidRDefault="00CE194D" w:rsidP="00782F1D">
      <w:pPr>
        <w:spacing w:after="120"/>
        <w:ind w:firstLine="0"/>
        <w:jc w:val="both"/>
      </w:pPr>
      <w:r>
        <w:rPr>
          <w:rFonts w:asciiTheme="minorHAnsi" w:eastAsia="Times New Roman" w:hAnsiTheme="minorHAnsi" w:cstheme="minorHAnsi"/>
          <w:szCs w:val="24"/>
          <w:lang w:eastAsia="es-AR"/>
        </w:rPr>
        <w:t xml:space="preserve">Mayor información en: </w:t>
      </w:r>
      <w:hyperlink r:id="rId7" w:history="1">
        <w:r w:rsidRPr="00986C65">
          <w:rPr>
            <w:rStyle w:val="Hipervnculo"/>
            <w:rFonts w:asciiTheme="minorHAnsi" w:eastAsia="Times New Roman" w:hAnsiTheme="minorHAnsi" w:cstheme="minorHAnsi"/>
            <w:szCs w:val="24"/>
            <w:lang w:eastAsia="es-AR"/>
          </w:rPr>
          <w:t>www.expoagro.com.ar</w:t>
        </w:r>
      </w:hyperlink>
    </w:p>
    <w:sectPr w:rsidR="004B69F3" w:rsidRPr="00782F1D" w:rsidSect="007E04F5">
      <w:headerReference w:type="default" r:id="rId8"/>
      <w:footerReference w:type="default" r:id="rId9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5B3" w:rsidRDefault="00B825B3" w:rsidP="007E04F5">
      <w:r>
        <w:separator/>
      </w:r>
    </w:p>
  </w:endnote>
  <w:endnote w:type="continuationSeparator" w:id="0">
    <w:p w:rsidR="00B825B3" w:rsidRDefault="00B825B3" w:rsidP="007E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5B3" w:rsidRDefault="00B825B3" w:rsidP="007E04F5">
      <w:r>
        <w:separator/>
      </w:r>
    </w:p>
  </w:footnote>
  <w:footnote w:type="continuationSeparator" w:id="0">
    <w:p w:rsidR="00B825B3" w:rsidRDefault="00B825B3" w:rsidP="007E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0D748B"/>
    <w:rsid w:val="000F6684"/>
    <w:rsid w:val="00103327"/>
    <w:rsid w:val="001C353F"/>
    <w:rsid w:val="001D201F"/>
    <w:rsid w:val="00253237"/>
    <w:rsid w:val="002B43D5"/>
    <w:rsid w:val="002D619B"/>
    <w:rsid w:val="0034072F"/>
    <w:rsid w:val="0035689C"/>
    <w:rsid w:val="003A53A0"/>
    <w:rsid w:val="0044497B"/>
    <w:rsid w:val="00465620"/>
    <w:rsid w:val="004743F2"/>
    <w:rsid w:val="00496306"/>
    <w:rsid w:val="004B69F3"/>
    <w:rsid w:val="004E7072"/>
    <w:rsid w:val="00547F27"/>
    <w:rsid w:val="005713CE"/>
    <w:rsid w:val="00641E9D"/>
    <w:rsid w:val="006927E2"/>
    <w:rsid w:val="00695F85"/>
    <w:rsid w:val="006C7371"/>
    <w:rsid w:val="006E2E94"/>
    <w:rsid w:val="00765B6B"/>
    <w:rsid w:val="00782F1D"/>
    <w:rsid w:val="0079717C"/>
    <w:rsid w:val="007A04EE"/>
    <w:rsid w:val="007E04F5"/>
    <w:rsid w:val="007F3C7D"/>
    <w:rsid w:val="0080201F"/>
    <w:rsid w:val="0086459A"/>
    <w:rsid w:val="008A1D1C"/>
    <w:rsid w:val="00990FCF"/>
    <w:rsid w:val="00A24C10"/>
    <w:rsid w:val="00AA66EA"/>
    <w:rsid w:val="00AE50ED"/>
    <w:rsid w:val="00AF5A4A"/>
    <w:rsid w:val="00B825B3"/>
    <w:rsid w:val="00B8380F"/>
    <w:rsid w:val="00BA3398"/>
    <w:rsid w:val="00C14A32"/>
    <w:rsid w:val="00C1723D"/>
    <w:rsid w:val="00CE194D"/>
    <w:rsid w:val="00D1466A"/>
    <w:rsid w:val="00E14725"/>
    <w:rsid w:val="00E91A13"/>
    <w:rsid w:val="00EF3221"/>
    <w:rsid w:val="00EF7AA3"/>
    <w:rsid w:val="00F01A35"/>
    <w:rsid w:val="00F15789"/>
    <w:rsid w:val="00F30665"/>
    <w:rsid w:val="00F736C8"/>
    <w:rsid w:val="00F9124C"/>
    <w:rsid w:val="00FA2E20"/>
    <w:rsid w:val="00FE7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CE194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E9D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ind w:firstLine="0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/>
      <w:ind w:firstLine="0"/>
    </w:pPr>
    <w:rPr>
      <w:rFonts w:ascii="Times New Roman" w:eastAsiaTheme="minorHAnsi" w:hAnsi="Times New Roman"/>
      <w:sz w:val="24"/>
      <w:szCs w:val="24"/>
      <w:lang w:val="es-AR" w:eastAsia="es-AR"/>
    </w:rPr>
  </w:style>
  <w:style w:type="paragraph" w:styleId="NormalWeb">
    <w:name w:val="Normal (Web)"/>
    <w:basedOn w:val="Normal"/>
    <w:uiPriority w:val="99"/>
    <w:unhideWhenUsed/>
    <w:rsid w:val="00765B6B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CE194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xpoagro.com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2019-02-22T15:07:00Z</dcterms:created>
  <dcterms:modified xsi:type="dcterms:W3CDTF">2019-02-22T15:07:00Z</dcterms:modified>
</cp:coreProperties>
</file>