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CAD" w:rsidRDefault="00EE0CAD" w:rsidP="00EE0CAD">
      <w:pPr>
        <w:jc w:val="center"/>
        <w:rPr>
          <w:rFonts w:ascii="Arial" w:hAnsi="Arial" w:cs="Arial"/>
          <w:b/>
          <w:sz w:val="24"/>
          <w:szCs w:val="24"/>
        </w:rPr>
      </w:pPr>
      <w:r w:rsidRPr="00BD7E3C">
        <w:rPr>
          <w:rFonts w:ascii="Arial" w:hAnsi="Arial" w:cs="Arial"/>
          <w:b/>
          <w:sz w:val="24"/>
          <w:szCs w:val="24"/>
        </w:rPr>
        <w:t>Los periodistas agropecuarios se preparan para Expoagro</w:t>
      </w:r>
    </w:p>
    <w:p w:rsidR="00EE0CAD" w:rsidRPr="00EE0CAD" w:rsidRDefault="00EE0CAD" w:rsidP="00EE0CAD">
      <w:pPr>
        <w:jc w:val="center"/>
        <w:rPr>
          <w:rFonts w:ascii="Arial" w:hAnsi="Arial" w:cs="Arial"/>
          <w:i/>
          <w:sz w:val="24"/>
          <w:szCs w:val="24"/>
        </w:rPr>
      </w:pPr>
      <w:r w:rsidRPr="00EE0CAD">
        <w:rPr>
          <w:rFonts w:ascii="Arial" w:hAnsi="Arial" w:cs="Arial"/>
          <w:i/>
          <w:sz w:val="24"/>
          <w:szCs w:val="24"/>
        </w:rPr>
        <w:t>El staff de la megamuestra realizó el primer desayuno de relacionamiento con la prensa.</w:t>
      </w:r>
    </w:p>
    <w:p w:rsidR="00EE0CAD" w:rsidRDefault="00EE0CAD" w:rsidP="00EE0CAD">
      <w:pPr>
        <w:jc w:val="both"/>
        <w:rPr>
          <w:rFonts w:ascii="Arial" w:hAnsi="Arial" w:cs="Arial"/>
          <w:sz w:val="24"/>
          <w:szCs w:val="24"/>
        </w:rPr>
      </w:pPr>
      <w:r w:rsidRPr="00B83113">
        <w:rPr>
          <w:rFonts w:ascii="Arial" w:hAnsi="Arial" w:cs="Arial"/>
          <w:sz w:val="24"/>
          <w:szCs w:val="24"/>
        </w:rPr>
        <w:t>Palpitan</w:t>
      </w:r>
      <w:r>
        <w:rPr>
          <w:rFonts w:ascii="Arial" w:hAnsi="Arial" w:cs="Arial"/>
          <w:sz w:val="24"/>
          <w:szCs w:val="24"/>
        </w:rPr>
        <w:t xml:space="preserve">do la 13º edición de Expoagro que se realizará del 12 al 15 de marzo </w:t>
      </w:r>
      <w:r w:rsidRPr="00707B9F">
        <w:rPr>
          <w:rFonts w:ascii="Arial" w:hAnsi="Arial" w:cs="Arial"/>
          <w:sz w:val="24"/>
          <w:szCs w:val="24"/>
        </w:rPr>
        <w:t>sobre el kiló</w:t>
      </w:r>
      <w:r>
        <w:rPr>
          <w:rFonts w:ascii="Arial" w:hAnsi="Arial" w:cs="Arial"/>
          <w:sz w:val="24"/>
          <w:szCs w:val="24"/>
        </w:rPr>
        <w:t>metro 225 de la Ruta Nacional 9</w:t>
      </w:r>
      <w:r w:rsidRPr="00707B9F">
        <w:rPr>
          <w:rFonts w:ascii="Arial" w:hAnsi="Arial" w:cs="Arial"/>
          <w:sz w:val="24"/>
          <w:szCs w:val="24"/>
        </w:rPr>
        <w:t xml:space="preserve"> en San Nicolás</w:t>
      </w:r>
      <w:r>
        <w:rPr>
          <w:rFonts w:ascii="Arial" w:hAnsi="Arial" w:cs="Arial"/>
          <w:sz w:val="24"/>
          <w:szCs w:val="24"/>
        </w:rPr>
        <w:t>, este viernes 4 se realizó el primer desayuno con la prensa agropecuaria.</w:t>
      </w:r>
    </w:p>
    <w:p w:rsidR="00EE0CAD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del encuentro fue </w:t>
      </w:r>
      <w:r w:rsidRPr="00B83113">
        <w:rPr>
          <w:rFonts w:ascii="Arial" w:hAnsi="Arial" w:cs="Arial"/>
          <w:sz w:val="24"/>
          <w:szCs w:val="24"/>
        </w:rPr>
        <w:t xml:space="preserve">profundizar el contacto, trabajar en </w:t>
      </w:r>
      <w:r>
        <w:rPr>
          <w:rFonts w:ascii="Arial" w:hAnsi="Arial" w:cs="Arial"/>
          <w:sz w:val="24"/>
          <w:szCs w:val="24"/>
        </w:rPr>
        <w:t xml:space="preserve">conjunto, informar las novedades que trae la 13º edición y aumentar la sinergia con quienes son los encargados de comunicar la exposición. </w:t>
      </w:r>
    </w:p>
    <w:p w:rsidR="00EE0CAD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esta oportunidad, estuvieron presentes periodistas de diario Clarín, Radio Mitre, Agrositio, Chacra TV, Infocampo, Valor Carne, Bichos de Campo, Radio La Red, La Radio del Campo, , Radio Continental y de Confederaciones Rurales Argentinas (CRA), e integrantes de la organización de Expoagro. </w:t>
      </w:r>
    </w:p>
    <w:p w:rsidR="00EE0CAD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el desayuno, Patricio </w:t>
      </w:r>
      <w:proofErr w:type="spellStart"/>
      <w:r>
        <w:rPr>
          <w:rFonts w:ascii="Arial" w:hAnsi="Arial" w:cs="Arial"/>
          <w:sz w:val="24"/>
          <w:szCs w:val="24"/>
        </w:rPr>
        <w:t>Frydman</w:t>
      </w:r>
      <w:proofErr w:type="spellEnd"/>
      <w:r>
        <w:rPr>
          <w:rFonts w:ascii="Arial" w:hAnsi="Arial" w:cs="Arial"/>
          <w:sz w:val="24"/>
          <w:szCs w:val="24"/>
        </w:rPr>
        <w:t>, Gerente Comercial de Exponenciar, celebró el  encuentro y resaltó: “Venimos</w:t>
      </w:r>
      <w:r w:rsidRPr="00BD7E3C">
        <w:rPr>
          <w:rFonts w:ascii="Arial" w:hAnsi="Arial" w:cs="Arial"/>
          <w:sz w:val="24"/>
          <w:szCs w:val="24"/>
        </w:rPr>
        <w:t xml:space="preserve"> trabajando muy fue</w:t>
      </w:r>
      <w:r>
        <w:rPr>
          <w:rFonts w:ascii="Arial" w:hAnsi="Arial" w:cs="Arial"/>
          <w:sz w:val="24"/>
          <w:szCs w:val="24"/>
        </w:rPr>
        <w:t>r</w:t>
      </w:r>
      <w:r w:rsidRPr="00BD7E3C">
        <w:rPr>
          <w:rFonts w:ascii="Arial" w:hAnsi="Arial" w:cs="Arial"/>
          <w:sz w:val="24"/>
          <w:szCs w:val="24"/>
        </w:rPr>
        <w:t>te con l</w:t>
      </w:r>
      <w:r>
        <w:rPr>
          <w:rFonts w:ascii="Arial" w:hAnsi="Arial" w:cs="Arial"/>
          <w:sz w:val="24"/>
          <w:szCs w:val="24"/>
        </w:rPr>
        <w:t>as empresas y</w:t>
      </w:r>
      <w:r w:rsidRPr="00BD7E3C">
        <w:rPr>
          <w:rFonts w:ascii="Arial" w:hAnsi="Arial" w:cs="Arial"/>
          <w:sz w:val="24"/>
          <w:szCs w:val="24"/>
        </w:rPr>
        <w:t xml:space="preserve"> lo mismo queremos hacer con los p</w:t>
      </w:r>
      <w:r>
        <w:rPr>
          <w:rFonts w:ascii="Arial" w:hAnsi="Arial" w:cs="Arial"/>
          <w:sz w:val="24"/>
          <w:szCs w:val="24"/>
        </w:rPr>
        <w:t>eriodistas, construyendo una relación más cercana”. En este sentido, señaló: “L</w:t>
      </w:r>
      <w:r w:rsidRPr="005527ED">
        <w:rPr>
          <w:rFonts w:ascii="Arial" w:hAnsi="Arial" w:cs="Arial"/>
          <w:sz w:val="24"/>
          <w:szCs w:val="24"/>
        </w:rPr>
        <w:t xml:space="preserve">a difusión </w:t>
      </w:r>
      <w:r>
        <w:rPr>
          <w:rFonts w:ascii="Arial" w:hAnsi="Arial" w:cs="Arial"/>
          <w:sz w:val="24"/>
          <w:szCs w:val="24"/>
        </w:rPr>
        <w:t>es importante por dos motivos: para que más personas visiten Expoagro</w:t>
      </w:r>
      <w:r w:rsidRPr="005527ED">
        <w:rPr>
          <w:rFonts w:ascii="Arial" w:hAnsi="Arial" w:cs="Arial"/>
          <w:sz w:val="24"/>
          <w:szCs w:val="24"/>
        </w:rPr>
        <w:t xml:space="preserve"> y por otro lado</w:t>
      </w:r>
      <w:r>
        <w:rPr>
          <w:rFonts w:ascii="Arial" w:hAnsi="Arial" w:cs="Arial"/>
          <w:sz w:val="24"/>
          <w:szCs w:val="24"/>
        </w:rPr>
        <w:t>,</w:t>
      </w:r>
      <w:r w:rsidRPr="005527ED">
        <w:rPr>
          <w:rFonts w:ascii="Arial" w:hAnsi="Arial" w:cs="Arial"/>
          <w:sz w:val="24"/>
          <w:szCs w:val="24"/>
        </w:rPr>
        <w:t xml:space="preserve"> difundir</w:t>
      </w:r>
      <w:r>
        <w:rPr>
          <w:rFonts w:ascii="Arial" w:hAnsi="Arial" w:cs="Arial"/>
          <w:sz w:val="24"/>
          <w:szCs w:val="24"/>
        </w:rPr>
        <w:t xml:space="preserve"> la participación de</w:t>
      </w:r>
      <w:r w:rsidRPr="005527ED">
        <w:rPr>
          <w:rFonts w:ascii="Arial" w:hAnsi="Arial" w:cs="Arial"/>
          <w:sz w:val="24"/>
          <w:szCs w:val="24"/>
        </w:rPr>
        <w:t xml:space="preserve"> las empr</w:t>
      </w:r>
      <w:r>
        <w:rPr>
          <w:rFonts w:ascii="Arial" w:hAnsi="Arial" w:cs="Arial"/>
          <w:sz w:val="24"/>
          <w:szCs w:val="24"/>
        </w:rPr>
        <w:t xml:space="preserve">esas que son nuestros clientes”. </w:t>
      </w:r>
    </w:p>
    <w:p w:rsidR="00EE0CAD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su parte, Diego </w:t>
      </w:r>
      <w:proofErr w:type="spellStart"/>
      <w:r>
        <w:rPr>
          <w:rFonts w:ascii="Arial" w:hAnsi="Arial" w:cs="Arial"/>
          <w:sz w:val="24"/>
          <w:szCs w:val="24"/>
        </w:rPr>
        <w:t>Abdo</w:t>
      </w:r>
      <w:proofErr w:type="spellEnd"/>
      <w:r>
        <w:rPr>
          <w:rFonts w:ascii="Arial" w:hAnsi="Arial" w:cs="Arial"/>
          <w:sz w:val="24"/>
          <w:szCs w:val="24"/>
        </w:rPr>
        <w:t xml:space="preserve">, Gerente de Producto de Exponenciar, conciente que el 2018 fue un año complejo para el campo argentino, y especialmente para el sector de la maquinaria agrícola, destacó que “la respuesta de las empresas ha sido muy buena, siguen apostando y confiando en Expoagro”. Tan es así, que la exposición se encuentra vendida casi en su totalidad. </w:t>
      </w:r>
    </w:p>
    <w:p w:rsidR="00EE0CAD" w:rsidRPr="00C27447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Haciendo alusión al slogan de la megamuestra: “Capital Nacional de los Agronegocios”, </w:t>
      </w:r>
      <w:proofErr w:type="spellStart"/>
      <w:r>
        <w:rPr>
          <w:rFonts w:ascii="Arial" w:hAnsi="Arial" w:cs="Arial"/>
          <w:sz w:val="24"/>
          <w:szCs w:val="24"/>
        </w:rPr>
        <w:t>Frydman</w:t>
      </w:r>
      <w:proofErr w:type="spellEnd"/>
      <w:r>
        <w:rPr>
          <w:rFonts w:ascii="Arial" w:hAnsi="Arial" w:cs="Arial"/>
          <w:sz w:val="24"/>
          <w:szCs w:val="24"/>
        </w:rPr>
        <w:t xml:space="preserve"> subrayó: “Durante cuatro días </w:t>
      </w:r>
      <w:r w:rsidRPr="00C27447">
        <w:rPr>
          <w:rFonts w:ascii="Arial" w:hAnsi="Arial" w:cs="Arial"/>
          <w:sz w:val="24"/>
          <w:szCs w:val="24"/>
        </w:rPr>
        <w:t xml:space="preserve">el productor </w:t>
      </w:r>
      <w:r>
        <w:rPr>
          <w:rFonts w:ascii="Arial" w:hAnsi="Arial" w:cs="Arial"/>
          <w:sz w:val="24"/>
          <w:szCs w:val="24"/>
        </w:rPr>
        <w:t xml:space="preserve">encontrará una amplia gama de </w:t>
      </w:r>
      <w:r w:rsidRPr="00C27447">
        <w:rPr>
          <w:rFonts w:ascii="Arial" w:hAnsi="Arial" w:cs="Arial"/>
          <w:sz w:val="24"/>
          <w:szCs w:val="24"/>
        </w:rPr>
        <w:t>oportunidade</w:t>
      </w:r>
      <w:r>
        <w:rPr>
          <w:rFonts w:ascii="Arial" w:hAnsi="Arial" w:cs="Arial"/>
          <w:sz w:val="24"/>
          <w:szCs w:val="24"/>
        </w:rPr>
        <w:t xml:space="preserve">s para realizar negocios”, y aclaró: “Expoagro es una megamuestra de negocios que trae aparejada la innovación”. </w:t>
      </w:r>
    </w:p>
    <w:p w:rsidR="00EE0CAD" w:rsidRPr="00B83113" w:rsidRDefault="00EE0CAD" w:rsidP="00EE0CA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próximo desayuno con la prensa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se realizará en el mes de febrero. </w:t>
      </w:r>
    </w:p>
    <w:p w:rsidR="00EE0CAD" w:rsidRDefault="00EE0CAD" w:rsidP="00EE0CAD"/>
    <w:p w:rsidR="004B69F3" w:rsidRPr="0064275E" w:rsidRDefault="004B69F3" w:rsidP="0064275E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4B69F3" w:rsidRPr="0064275E" w:rsidSect="007E04F5">
      <w:headerReference w:type="default" r:id="rId7"/>
      <w:footerReference w:type="default" r:id="rId8"/>
      <w:pgSz w:w="11906" w:h="16838"/>
      <w:pgMar w:top="1417" w:right="1701" w:bottom="1417" w:left="170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597" w:rsidRDefault="00EB4597" w:rsidP="007E04F5">
      <w:pPr>
        <w:spacing w:after="0" w:line="240" w:lineRule="auto"/>
      </w:pPr>
      <w:r>
        <w:separator/>
      </w:r>
    </w:p>
  </w:endnote>
  <w:endnote w:type="continuationSeparator" w:id="0">
    <w:p w:rsidR="00EB4597" w:rsidRDefault="00EB4597" w:rsidP="007E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-937260</wp:posOffset>
          </wp:positionH>
          <wp:positionV relativeFrom="paragraph">
            <wp:posOffset>-510540</wp:posOffset>
          </wp:positionV>
          <wp:extent cx="7292340" cy="655955"/>
          <wp:effectExtent l="0" t="0" r="3810" b="0"/>
          <wp:wrapTight wrapText="bothSides">
            <wp:wrapPolygon edited="0">
              <wp:start x="0" y="0"/>
              <wp:lineTo x="0" y="20074"/>
              <wp:lineTo x="56" y="20701"/>
              <wp:lineTo x="21498" y="20701"/>
              <wp:lineTo x="21555" y="20074"/>
              <wp:lineTo x="21555" y="1882"/>
              <wp:lineTo x="21498" y="0"/>
              <wp:lineTo x="0" y="0"/>
            </wp:wrapPolygon>
          </wp:wrapTight>
          <wp:docPr id="1" name="Imagen 1" descr="pie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2340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597" w:rsidRDefault="00EB4597" w:rsidP="007E04F5">
      <w:pPr>
        <w:spacing w:after="0" w:line="240" w:lineRule="auto"/>
      </w:pPr>
      <w:r>
        <w:separator/>
      </w:r>
    </w:p>
  </w:footnote>
  <w:footnote w:type="continuationSeparator" w:id="0">
    <w:p w:rsidR="00EB4597" w:rsidRDefault="00EB4597" w:rsidP="007E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F5" w:rsidRDefault="00F9124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-984885</wp:posOffset>
          </wp:positionH>
          <wp:positionV relativeFrom="paragraph">
            <wp:posOffset>-295275</wp:posOffset>
          </wp:positionV>
          <wp:extent cx="7372350" cy="1081405"/>
          <wp:effectExtent l="0" t="0" r="0" b="4445"/>
          <wp:wrapTight wrapText="bothSides">
            <wp:wrapPolygon edited="0">
              <wp:start x="0" y="0"/>
              <wp:lineTo x="0" y="20928"/>
              <wp:lineTo x="18419" y="21308"/>
              <wp:lineTo x="18921" y="21308"/>
              <wp:lineTo x="21544" y="20928"/>
              <wp:lineTo x="21544" y="0"/>
              <wp:lineTo x="0" y="0"/>
            </wp:wrapPolygon>
          </wp:wrapTight>
          <wp:docPr id="2" name="Imagen 2" descr="encabezado para word 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para word 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0" cy="1081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4F5"/>
    <w:rsid w:val="00196857"/>
    <w:rsid w:val="00235437"/>
    <w:rsid w:val="00345427"/>
    <w:rsid w:val="00426E1F"/>
    <w:rsid w:val="004B69F3"/>
    <w:rsid w:val="006000A7"/>
    <w:rsid w:val="0064275E"/>
    <w:rsid w:val="007A04EE"/>
    <w:rsid w:val="007E04F5"/>
    <w:rsid w:val="008262F5"/>
    <w:rsid w:val="008D6924"/>
    <w:rsid w:val="0098158E"/>
    <w:rsid w:val="009E5AF5"/>
    <w:rsid w:val="00AA6E42"/>
    <w:rsid w:val="00EB4597"/>
    <w:rsid w:val="00EE0CAD"/>
    <w:rsid w:val="00F9124C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E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4EE"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E04F5"/>
  </w:style>
  <w:style w:type="paragraph" w:styleId="Piedepgina">
    <w:name w:val="footer"/>
    <w:basedOn w:val="Normal"/>
    <w:link w:val="PiedepginaCar"/>
    <w:uiPriority w:val="99"/>
    <w:unhideWhenUsed/>
    <w:rsid w:val="007E04F5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E04F5"/>
  </w:style>
  <w:style w:type="character" w:styleId="nfasis">
    <w:name w:val="Emphasis"/>
    <w:uiPriority w:val="20"/>
    <w:qFormat/>
    <w:rsid w:val="00F9124C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F9124C"/>
    <w:rPr>
      <w:color w:val="0563C1" w:themeColor="hyperlink"/>
      <w:u w:val="single"/>
    </w:rPr>
  </w:style>
  <w:style w:type="character" w:customStyle="1" w:styleId="m-6414925207522813451msohyperlink">
    <w:name w:val="m_-6414925207522813451msohyperlink"/>
    <w:basedOn w:val="Fuentedeprrafopredeter"/>
    <w:rsid w:val="00F9124C"/>
  </w:style>
  <w:style w:type="paragraph" w:customStyle="1" w:styleId="gmail-m6719629257850432774m-4640905984428723920m-8651154692138615702gmail-m9170246141746648107gmail-m-479479918254953684gmail-m7581782920902700028gmail-m1075629896794994084gmail-m-418178681678669547gmail-m-2993841665764493748gmail-m51242818196">
    <w:name w:val="gmail-m_6719629257850432774m_-4640905984428723920m_-8651154692138615702gmail-m_9170246141746648107gmail-m_-479479918254953684gmail-m_7581782920902700028gmail-m_1075629896794994084gmail-m_-418178681678669547gmail-m_-2993841665764493748gmail-m_51242818196"/>
    <w:basedOn w:val="Normal"/>
    <w:rsid w:val="007A04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noteb</cp:lastModifiedBy>
  <cp:revision>2</cp:revision>
  <dcterms:created xsi:type="dcterms:W3CDTF">2019-01-04T16:08:00Z</dcterms:created>
  <dcterms:modified xsi:type="dcterms:W3CDTF">2019-01-04T16:08:00Z</dcterms:modified>
</cp:coreProperties>
</file>