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B3" w:rsidRDefault="00144AB3">
      <w:pPr>
        <w:rPr>
          <w:rFonts w:asciiTheme="minorHAnsi" w:hAnsiTheme="minorHAnsi"/>
          <w:sz w:val="22"/>
          <w:szCs w:val="22"/>
        </w:rPr>
      </w:pPr>
    </w:p>
    <w:p w:rsidR="00724C82" w:rsidRPr="00D15C86" w:rsidRDefault="00724C82" w:rsidP="00724C82">
      <w:pPr>
        <w:pStyle w:val="m443531058800833875msonospacing"/>
        <w:shd w:val="clear" w:color="auto" w:fill="FFFFFF"/>
        <w:spacing w:before="0" w:beforeAutospacing="0" w:after="0" w:afterAutospacing="0"/>
        <w:rPr>
          <w:rFonts w:asciiTheme="minorHAnsi" w:hAnsiTheme="minorHAnsi"/>
          <w:sz w:val="28"/>
          <w:szCs w:val="28"/>
        </w:rPr>
      </w:pPr>
      <w:bookmarkStart w:id="0" w:name="_GoBack"/>
      <w:bookmarkEnd w:id="0"/>
    </w:p>
    <w:p w:rsidR="00724C82" w:rsidRPr="0057501D" w:rsidRDefault="00AF2D95" w:rsidP="00724C82">
      <w:pPr>
        <w:pStyle w:val="m443531058800833875msonospacing"/>
        <w:shd w:val="clear" w:color="auto" w:fill="FFFFFF"/>
        <w:spacing w:before="0" w:beforeAutospacing="0" w:after="0" w:afterAutospacing="0"/>
        <w:jc w:val="center"/>
        <w:rPr>
          <w:rFonts w:asciiTheme="minorHAnsi" w:hAnsiTheme="minorHAnsi"/>
          <w:b/>
          <w:sz w:val="28"/>
          <w:szCs w:val="28"/>
        </w:rPr>
      </w:pPr>
      <w:r>
        <w:rPr>
          <w:rFonts w:asciiTheme="minorHAnsi" w:hAnsiTheme="minorHAnsi"/>
          <w:b/>
          <w:sz w:val="28"/>
          <w:szCs w:val="28"/>
        </w:rPr>
        <w:t>Expoagro vuelve</w:t>
      </w:r>
      <w:r w:rsidR="00724C82" w:rsidRPr="0057501D">
        <w:rPr>
          <w:rFonts w:asciiTheme="minorHAnsi" w:hAnsiTheme="minorHAnsi"/>
          <w:b/>
          <w:sz w:val="28"/>
          <w:szCs w:val="28"/>
        </w:rPr>
        <w:t xml:space="preserve"> a batir récords </w:t>
      </w:r>
      <w:r w:rsidR="00724C82">
        <w:rPr>
          <w:rFonts w:asciiTheme="minorHAnsi" w:hAnsiTheme="minorHAnsi"/>
          <w:b/>
          <w:sz w:val="28"/>
          <w:szCs w:val="28"/>
        </w:rPr>
        <w:t>consolidándose</w:t>
      </w:r>
      <w:r w:rsidR="00724C82" w:rsidRPr="0057501D">
        <w:rPr>
          <w:rFonts w:asciiTheme="minorHAnsi" w:hAnsiTheme="minorHAnsi"/>
          <w:b/>
          <w:sz w:val="28"/>
          <w:szCs w:val="28"/>
        </w:rPr>
        <w:t xml:space="preserve"> como “Capital Nacional de los Agronegocios”</w:t>
      </w:r>
    </w:p>
    <w:p w:rsidR="00724C82" w:rsidRDefault="00724C82" w:rsidP="00724C82">
      <w:pPr>
        <w:pStyle w:val="m443531058800833875msonospacing"/>
        <w:shd w:val="clear" w:color="auto" w:fill="FFFFFF"/>
        <w:spacing w:before="0" w:beforeAutospacing="0" w:after="0" w:afterAutospacing="0"/>
        <w:rPr>
          <w:rFonts w:asciiTheme="minorHAnsi" w:hAnsiTheme="minorHAnsi"/>
          <w:sz w:val="22"/>
          <w:szCs w:val="22"/>
        </w:rPr>
      </w:pPr>
    </w:p>
    <w:p w:rsidR="00724C82" w:rsidRDefault="00724C82" w:rsidP="00724C82">
      <w:pPr>
        <w:pStyle w:val="m443531058800833875msonospacing"/>
        <w:shd w:val="clear" w:color="auto" w:fill="FFFFFF"/>
        <w:spacing w:before="0" w:beforeAutospacing="0" w:after="0" w:afterAutospacing="0"/>
        <w:jc w:val="center"/>
        <w:rPr>
          <w:rFonts w:asciiTheme="minorHAnsi" w:hAnsiTheme="minorHAnsi"/>
          <w:i/>
          <w:sz w:val="22"/>
          <w:szCs w:val="22"/>
        </w:rPr>
      </w:pPr>
      <w:r>
        <w:rPr>
          <w:rFonts w:asciiTheme="minorHAnsi" w:hAnsiTheme="minorHAnsi"/>
          <w:i/>
          <w:sz w:val="22"/>
          <w:szCs w:val="22"/>
        </w:rPr>
        <w:t>Las autoridades de la muestra y el intendente de San Nicolás proyectaron las tendencias positivas que se iban definiendo en todos los sectores.</w:t>
      </w:r>
    </w:p>
    <w:p w:rsidR="00724C82" w:rsidRPr="0057501D" w:rsidRDefault="00724C82" w:rsidP="00724C82">
      <w:pPr>
        <w:pStyle w:val="m443531058800833875msonospacing"/>
        <w:shd w:val="clear" w:color="auto" w:fill="FFFFFF"/>
        <w:spacing w:before="0" w:beforeAutospacing="0" w:after="0" w:afterAutospacing="0"/>
        <w:jc w:val="center"/>
        <w:rPr>
          <w:rFonts w:asciiTheme="minorHAnsi" w:hAnsiTheme="minorHAnsi"/>
          <w:i/>
          <w:sz w:val="22"/>
          <w:szCs w:val="22"/>
        </w:rPr>
      </w:pPr>
      <w:r>
        <w:rPr>
          <w:rFonts w:asciiTheme="minorHAnsi" w:hAnsiTheme="minorHAnsi"/>
          <w:i/>
          <w:sz w:val="22"/>
          <w:szCs w:val="22"/>
        </w:rPr>
        <w:t>Unas 165 mil personas visitaron Expoagro en los cuatro días.</w:t>
      </w:r>
    </w:p>
    <w:p w:rsidR="00724C82" w:rsidRDefault="00724C82" w:rsidP="00724C82">
      <w:pPr>
        <w:pStyle w:val="m443531058800833875msonospacing"/>
        <w:shd w:val="clear" w:color="auto" w:fill="FFFFFF"/>
        <w:spacing w:before="0" w:beforeAutospacing="0" w:after="0" w:afterAutospacing="0"/>
        <w:rPr>
          <w:rFonts w:asciiTheme="minorHAnsi" w:hAnsiTheme="minorHAnsi"/>
          <w:sz w:val="22"/>
          <w:szCs w:val="22"/>
        </w:rPr>
      </w:pPr>
    </w:p>
    <w:p w:rsidR="00724C82" w:rsidRDefault="00724C82" w:rsidP="00724C82">
      <w:pPr>
        <w:pStyle w:val="m443531058800833875msonospacing"/>
        <w:shd w:val="clear" w:color="auto" w:fill="FFFFFF"/>
        <w:spacing w:before="0" w:beforeAutospacing="0" w:after="0" w:afterAutospacing="0"/>
        <w:jc w:val="both"/>
        <w:rPr>
          <w:rFonts w:asciiTheme="minorHAnsi" w:hAnsiTheme="minorHAnsi"/>
          <w:sz w:val="22"/>
          <w:szCs w:val="22"/>
        </w:rPr>
      </w:pPr>
      <w:r w:rsidRPr="00724C82">
        <w:rPr>
          <w:rFonts w:asciiTheme="minorHAnsi" w:hAnsiTheme="minorHAnsi"/>
          <w:sz w:val="22"/>
          <w:szCs w:val="22"/>
        </w:rPr>
        <w:t xml:space="preserve">“Dijimos que era </w:t>
      </w:r>
      <w:r w:rsidR="00AF2D95">
        <w:rPr>
          <w:rFonts w:asciiTheme="minorHAnsi" w:hAnsiTheme="minorHAnsi"/>
          <w:sz w:val="22"/>
          <w:szCs w:val="22"/>
        </w:rPr>
        <w:t xml:space="preserve">la </w:t>
      </w:r>
      <w:r w:rsidR="00AF2D95" w:rsidRPr="00724C82">
        <w:rPr>
          <w:rFonts w:asciiTheme="minorHAnsi" w:hAnsiTheme="minorHAnsi"/>
          <w:sz w:val="22"/>
          <w:szCs w:val="22"/>
        </w:rPr>
        <w:t>expo</w:t>
      </w:r>
      <w:r w:rsidRPr="00724C82">
        <w:rPr>
          <w:rFonts w:asciiTheme="minorHAnsi" w:hAnsiTheme="minorHAnsi"/>
          <w:sz w:val="22"/>
          <w:szCs w:val="22"/>
        </w:rPr>
        <w:t xml:space="preserve"> de la esperanza y se transformó en una realidad”, dijo Martín Schvartzman, quien </w:t>
      </w:r>
      <w:r w:rsidR="00D13BD3">
        <w:rPr>
          <w:rFonts w:asciiTheme="minorHAnsi" w:hAnsiTheme="minorHAnsi"/>
          <w:sz w:val="22"/>
          <w:szCs w:val="22"/>
        </w:rPr>
        <w:t>junto a Alberto Marina -ambos directores</w:t>
      </w:r>
      <w:r w:rsidRPr="00724C82">
        <w:rPr>
          <w:rFonts w:asciiTheme="minorHAnsi" w:hAnsiTheme="minorHAnsi"/>
          <w:sz w:val="22"/>
          <w:szCs w:val="22"/>
        </w:rPr>
        <w:t xml:space="preserve"> de Exponenciar- y el intendente de la ciudad de San Nicolás, Manuel Passaglia, anunciaron en conferencia de prensa que Expoagro volvió a batir récord de sus propios números en una muestra que reunió a 521 expositores en más de 200.000 metros cuadrados de exposición. </w:t>
      </w:r>
    </w:p>
    <w:p w:rsidR="00D13BD3" w:rsidRPr="00724C82" w:rsidRDefault="00D13BD3" w:rsidP="00724C82">
      <w:pPr>
        <w:pStyle w:val="m443531058800833875msonospacing"/>
        <w:shd w:val="clear" w:color="auto" w:fill="FFFFFF"/>
        <w:spacing w:before="0" w:beforeAutospacing="0" w:after="0" w:afterAutospacing="0"/>
        <w:jc w:val="both"/>
        <w:rPr>
          <w:rFonts w:asciiTheme="minorHAnsi" w:hAnsiTheme="minorHAnsi"/>
          <w:sz w:val="22"/>
          <w:szCs w:val="22"/>
        </w:rPr>
      </w:pPr>
    </w:p>
    <w:p w:rsidR="00724C82" w:rsidRPr="00724C82" w:rsidRDefault="00724C82" w:rsidP="00724C82">
      <w:pPr>
        <w:pStyle w:val="m443531058800833875msonospacing"/>
        <w:shd w:val="clear" w:color="auto" w:fill="FFFFFF"/>
        <w:spacing w:before="0" w:beforeAutospacing="0" w:after="0" w:afterAutospacing="0"/>
        <w:jc w:val="both"/>
        <w:rPr>
          <w:rFonts w:asciiTheme="minorHAnsi" w:hAnsiTheme="minorHAnsi"/>
          <w:sz w:val="22"/>
          <w:szCs w:val="22"/>
        </w:rPr>
      </w:pPr>
      <w:r w:rsidRPr="00724C82">
        <w:rPr>
          <w:rFonts w:asciiTheme="minorHAnsi" w:hAnsiTheme="minorHAnsi"/>
          <w:sz w:val="22"/>
          <w:szCs w:val="22"/>
        </w:rPr>
        <w:t>En una misma línea destacaron que 165.000 personas la recorrieron durante los 4 días de exposición, desde el 12 al 15 de marzo. La de este año es la tercera muestra que se realiza en el predio ferial y autódromo estable de San Nicolás.</w:t>
      </w:r>
    </w:p>
    <w:p w:rsidR="00724C82" w:rsidRPr="00724C82" w:rsidRDefault="00724C82" w:rsidP="00724C82">
      <w:pPr>
        <w:jc w:val="both"/>
        <w:rPr>
          <w:rFonts w:asciiTheme="minorHAnsi" w:hAnsiTheme="minorHAnsi"/>
          <w:sz w:val="22"/>
          <w:szCs w:val="22"/>
        </w:rPr>
      </w:pPr>
    </w:p>
    <w:p w:rsidR="00724C82" w:rsidRPr="00724C82" w:rsidRDefault="00724C82" w:rsidP="00724C82">
      <w:pPr>
        <w:jc w:val="both"/>
        <w:rPr>
          <w:rFonts w:asciiTheme="minorHAnsi" w:hAnsiTheme="minorHAnsi"/>
          <w:sz w:val="22"/>
          <w:szCs w:val="22"/>
        </w:rPr>
      </w:pPr>
      <w:r w:rsidRPr="00724C82">
        <w:rPr>
          <w:rFonts w:asciiTheme="minorHAnsi" w:hAnsiTheme="minorHAnsi"/>
          <w:sz w:val="22"/>
          <w:szCs w:val="22"/>
        </w:rPr>
        <w:t>Passaglia expresó su agradecimiento a las autori</w:t>
      </w:r>
      <w:r w:rsidR="00D13BD3">
        <w:rPr>
          <w:rFonts w:asciiTheme="minorHAnsi" w:hAnsiTheme="minorHAnsi"/>
          <w:sz w:val="22"/>
          <w:szCs w:val="22"/>
        </w:rPr>
        <w:t>dades de Exponenciar por lo que la exposición</w:t>
      </w:r>
      <w:r w:rsidRPr="00724C82">
        <w:rPr>
          <w:rFonts w:asciiTheme="minorHAnsi" w:hAnsiTheme="minorHAnsi"/>
          <w:sz w:val="22"/>
          <w:szCs w:val="22"/>
        </w:rPr>
        <w:t xml:space="preserve"> significa para la ciudad. “San Nicolás siempre los va a recibir con los brazos abiertos. Esta edición es histórica porque ha superado a todas las anteriores, tenemos nuestros hoteles</w:t>
      </w:r>
      <w:r w:rsidR="00D13BD3">
        <w:rPr>
          <w:rFonts w:asciiTheme="minorHAnsi" w:hAnsiTheme="minorHAnsi"/>
          <w:sz w:val="22"/>
          <w:szCs w:val="22"/>
        </w:rPr>
        <w:t xml:space="preserve"> llenos, las casas, las quintas y</w:t>
      </w:r>
      <w:r w:rsidRPr="00724C82">
        <w:rPr>
          <w:rFonts w:asciiTheme="minorHAnsi" w:hAnsiTheme="minorHAnsi"/>
          <w:sz w:val="22"/>
          <w:szCs w:val="22"/>
        </w:rPr>
        <w:t xml:space="preserve"> los restaurantes”, remarcó.</w:t>
      </w:r>
    </w:p>
    <w:p w:rsidR="00724C82" w:rsidRPr="00724C82" w:rsidRDefault="00724C82" w:rsidP="00724C82">
      <w:pPr>
        <w:jc w:val="both"/>
        <w:rPr>
          <w:rFonts w:asciiTheme="minorHAnsi" w:hAnsiTheme="minorHAnsi"/>
          <w:sz w:val="22"/>
          <w:szCs w:val="22"/>
        </w:rPr>
      </w:pPr>
    </w:p>
    <w:p w:rsidR="00D13BD3" w:rsidRDefault="00724C82" w:rsidP="00724C82">
      <w:pPr>
        <w:jc w:val="both"/>
        <w:rPr>
          <w:rFonts w:asciiTheme="minorHAnsi" w:hAnsiTheme="minorHAnsi"/>
          <w:sz w:val="22"/>
          <w:szCs w:val="22"/>
        </w:rPr>
      </w:pPr>
      <w:r w:rsidRPr="00724C82">
        <w:rPr>
          <w:rFonts w:asciiTheme="minorHAnsi" w:hAnsiTheme="minorHAnsi"/>
          <w:sz w:val="22"/>
          <w:szCs w:val="22"/>
        </w:rPr>
        <w:t>Marina y Schvartzman</w:t>
      </w:r>
      <w:r w:rsidRPr="00724C82">
        <w:rPr>
          <w:rFonts w:asciiTheme="minorHAnsi" w:hAnsiTheme="minorHAnsi"/>
          <w:color w:val="000000"/>
          <w:sz w:val="22"/>
          <w:szCs w:val="22"/>
        </w:rPr>
        <w:t xml:space="preserve"> explicaron que -sin haber finalizado aún la exposición- se estima un volumen de </w:t>
      </w:r>
      <w:r w:rsidRPr="00724C82">
        <w:rPr>
          <w:rFonts w:asciiTheme="minorHAnsi" w:hAnsiTheme="minorHAnsi"/>
          <w:sz w:val="22"/>
          <w:szCs w:val="22"/>
        </w:rPr>
        <w:t>operaciones bancarias concretadas y de solicitudes de crédito que llega a los 60.000 millones de pesos. Sólo el Banco de la Provincia de Buenos Aires superó los 12.000 millones de pesos en operaciones, ejemplificaron.</w:t>
      </w:r>
    </w:p>
    <w:p w:rsidR="00724C82" w:rsidRPr="00724C82" w:rsidRDefault="00724C82" w:rsidP="00724C82">
      <w:pPr>
        <w:jc w:val="both"/>
        <w:rPr>
          <w:rFonts w:asciiTheme="minorHAnsi" w:hAnsiTheme="minorHAnsi"/>
          <w:sz w:val="22"/>
          <w:szCs w:val="22"/>
        </w:rPr>
      </w:pPr>
      <w:r w:rsidRPr="00724C82">
        <w:rPr>
          <w:rFonts w:asciiTheme="minorHAnsi" w:hAnsiTheme="minorHAnsi"/>
          <w:sz w:val="22"/>
          <w:szCs w:val="22"/>
        </w:rPr>
        <w:t xml:space="preserve"> </w:t>
      </w:r>
    </w:p>
    <w:p w:rsidR="00724C82" w:rsidRPr="00724C82" w:rsidRDefault="00724C82" w:rsidP="00724C82">
      <w:pPr>
        <w:jc w:val="both"/>
        <w:rPr>
          <w:rFonts w:asciiTheme="minorHAnsi" w:hAnsiTheme="minorHAnsi"/>
          <w:sz w:val="22"/>
          <w:szCs w:val="22"/>
        </w:rPr>
      </w:pPr>
      <w:r w:rsidRPr="00724C82">
        <w:rPr>
          <w:rFonts w:asciiTheme="minorHAnsi" w:hAnsiTheme="minorHAnsi"/>
          <w:sz w:val="22"/>
          <w:szCs w:val="22"/>
        </w:rPr>
        <w:t>“Hay en la muestra muy buenas líneas de créditos para todo. Las entidades financieras, tanto oficiales como privadas, han hecho una muy buena gestión”, apuntó Marina.</w:t>
      </w:r>
    </w:p>
    <w:p w:rsidR="00724C82" w:rsidRPr="00724C82" w:rsidRDefault="00724C82" w:rsidP="00724C82">
      <w:pPr>
        <w:jc w:val="both"/>
        <w:rPr>
          <w:rFonts w:asciiTheme="minorHAnsi" w:hAnsiTheme="minorHAnsi"/>
          <w:sz w:val="22"/>
          <w:szCs w:val="22"/>
        </w:rPr>
      </w:pPr>
    </w:p>
    <w:p w:rsidR="00724C82" w:rsidRDefault="00724C82" w:rsidP="00724C82">
      <w:pPr>
        <w:jc w:val="both"/>
        <w:rPr>
          <w:rFonts w:asciiTheme="minorHAnsi" w:hAnsiTheme="minorHAnsi"/>
          <w:sz w:val="22"/>
          <w:szCs w:val="22"/>
        </w:rPr>
      </w:pPr>
      <w:r w:rsidRPr="00724C82">
        <w:rPr>
          <w:rFonts w:asciiTheme="minorHAnsi" w:hAnsiTheme="minorHAnsi"/>
          <w:sz w:val="22"/>
          <w:szCs w:val="22"/>
        </w:rPr>
        <w:t xml:space="preserve">Uno de los datos que ilustra lo sucedido en “La Capital Nacional de los Agronegocios” es que algunos empresarios de maquinaria agrícola reconocieron que durante los 4 días vendieron </w:t>
      </w:r>
      <w:r w:rsidR="00AF2D95" w:rsidRPr="00724C82">
        <w:rPr>
          <w:rFonts w:asciiTheme="minorHAnsi" w:hAnsiTheme="minorHAnsi"/>
          <w:sz w:val="22"/>
          <w:szCs w:val="22"/>
        </w:rPr>
        <w:t>más de</w:t>
      </w:r>
      <w:r w:rsidRPr="00724C82">
        <w:rPr>
          <w:rFonts w:asciiTheme="minorHAnsi" w:hAnsiTheme="minorHAnsi"/>
          <w:sz w:val="22"/>
          <w:szCs w:val="22"/>
        </w:rPr>
        <w:t xml:space="preserve"> la mitad de lo que comercializan </w:t>
      </w:r>
      <w:r w:rsidR="000763A5">
        <w:rPr>
          <w:rFonts w:asciiTheme="minorHAnsi" w:hAnsiTheme="minorHAnsi"/>
          <w:sz w:val="22"/>
          <w:szCs w:val="22"/>
        </w:rPr>
        <w:t xml:space="preserve">habitualmente </w:t>
      </w:r>
      <w:r w:rsidRPr="00724C82">
        <w:rPr>
          <w:rFonts w:asciiTheme="minorHAnsi" w:hAnsiTheme="minorHAnsi"/>
          <w:sz w:val="22"/>
          <w:szCs w:val="22"/>
        </w:rPr>
        <w:t>durante todo el año.</w:t>
      </w:r>
      <w:r w:rsidR="00D13BD3">
        <w:rPr>
          <w:rFonts w:asciiTheme="minorHAnsi" w:hAnsiTheme="minorHAnsi"/>
          <w:sz w:val="22"/>
          <w:szCs w:val="22"/>
        </w:rPr>
        <w:t xml:space="preserve"> </w:t>
      </w:r>
      <w:r w:rsidRPr="00724C82">
        <w:rPr>
          <w:rFonts w:asciiTheme="minorHAnsi" w:hAnsiTheme="minorHAnsi"/>
          <w:sz w:val="22"/>
          <w:szCs w:val="22"/>
        </w:rPr>
        <w:t>“También durante los dos primeros días algunos expositores reunieron la misma cantidad de datos que durante los 4 días de exposición del 2018”, dijo Marina.</w:t>
      </w:r>
    </w:p>
    <w:p w:rsidR="00D13BD3" w:rsidRPr="00724C82" w:rsidRDefault="00D13BD3" w:rsidP="00724C82">
      <w:pPr>
        <w:jc w:val="both"/>
        <w:rPr>
          <w:rFonts w:asciiTheme="minorHAnsi" w:hAnsiTheme="minorHAnsi"/>
          <w:sz w:val="22"/>
          <w:szCs w:val="22"/>
        </w:rPr>
      </w:pPr>
    </w:p>
    <w:p w:rsidR="00724C82" w:rsidRPr="00724C82" w:rsidRDefault="00724C82" w:rsidP="00724C82">
      <w:pPr>
        <w:jc w:val="both"/>
        <w:rPr>
          <w:rFonts w:asciiTheme="minorHAnsi" w:hAnsiTheme="minorHAnsi"/>
          <w:sz w:val="22"/>
          <w:szCs w:val="22"/>
        </w:rPr>
      </w:pPr>
      <w:r w:rsidRPr="00724C82">
        <w:rPr>
          <w:rFonts w:asciiTheme="minorHAnsi" w:hAnsiTheme="minorHAnsi"/>
          <w:sz w:val="22"/>
          <w:szCs w:val="22"/>
        </w:rPr>
        <w:t>“Vemos que el productor y el contratista están decididos a invertir y esa inversión impacta en toda la cadena de valor. Es un termómetro del sector y, esperemos, sea de toda la economía”, señaló el directivo.</w:t>
      </w:r>
      <w:r w:rsidR="00D13BD3">
        <w:rPr>
          <w:rFonts w:asciiTheme="minorHAnsi" w:hAnsiTheme="minorHAnsi"/>
          <w:sz w:val="22"/>
          <w:szCs w:val="22"/>
        </w:rPr>
        <w:t xml:space="preserve"> </w:t>
      </w:r>
      <w:r w:rsidRPr="00724C82">
        <w:rPr>
          <w:rFonts w:asciiTheme="minorHAnsi" w:hAnsiTheme="minorHAnsi"/>
          <w:sz w:val="22"/>
          <w:szCs w:val="22"/>
        </w:rPr>
        <w:t xml:space="preserve">Otro ítem resaltado fue </w:t>
      </w:r>
      <w:r w:rsidR="000763A5">
        <w:rPr>
          <w:rFonts w:asciiTheme="minorHAnsi" w:hAnsiTheme="minorHAnsi"/>
          <w:sz w:val="22"/>
          <w:szCs w:val="22"/>
        </w:rPr>
        <w:t xml:space="preserve">el crecimiento del sector ganadero. En Expoagro se vendieron </w:t>
      </w:r>
      <w:r w:rsidRPr="00724C82">
        <w:rPr>
          <w:rFonts w:asciiTheme="minorHAnsi" w:hAnsiTheme="minorHAnsi"/>
          <w:sz w:val="22"/>
          <w:szCs w:val="22"/>
        </w:rPr>
        <w:t>unos 28.000 animales a un precio promedio de 68 pesos el kg</w:t>
      </w:r>
      <w:r w:rsidR="000763A5">
        <w:rPr>
          <w:rFonts w:asciiTheme="minorHAnsi" w:hAnsiTheme="minorHAnsi"/>
          <w:sz w:val="22"/>
          <w:szCs w:val="22"/>
        </w:rPr>
        <w:t>. El número general de ventas superó los</w:t>
      </w:r>
      <w:r w:rsidRPr="00724C82">
        <w:rPr>
          <w:rFonts w:asciiTheme="minorHAnsi" w:hAnsiTheme="minorHAnsi"/>
          <w:sz w:val="22"/>
          <w:szCs w:val="22"/>
        </w:rPr>
        <w:t xml:space="preserve"> 350.000 millones de pesos.</w:t>
      </w:r>
    </w:p>
    <w:p w:rsidR="00724C82" w:rsidRPr="00724C82" w:rsidRDefault="00724C82" w:rsidP="00724C82">
      <w:pPr>
        <w:jc w:val="both"/>
        <w:rPr>
          <w:rFonts w:asciiTheme="minorHAnsi" w:hAnsiTheme="minorHAnsi"/>
          <w:sz w:val="22"/>
          <w:szCs w:val="22"/>
        </w:rPr>
      </w:pPr>
    </w:p>
    <w:p w:rsidR="00724C82" w:rsidRDefault="00724C82"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r w:rsidRPr="00724C82">
        <w:rPr>
          <w:rFonts w:asciiTheme="minorHAnsi" w:hAnsiTheme="minorHAnsi"/>
          <w:sz w:val="22"/>
          <w:szCs w:val="22"/>
        </w:rPr>
        <w:t>Schvartzman puso de relieve las</w:t>
      </w:r>
      <w:r w:rsidR="00AF2D95">
        <w:rPr>
          <w:rFonts w:asciiTheme="minorHAnsi" w:hAnsiTheme="minorHAnsi"/>
          <w:color w:val="000000"/>
          <w:sz w:val="22"/>
          <w:szCs w:val="22"/>
        </w:rPr>
        <w:t xml:space="preserve"> Rondas de N</w:t>
      </w:r>
      <w:r w:rsidR="00D13BD3">
        <w:rPr>
          <w:rFonts w:asciiTheme="minorHAnsi" w:hAnsiTheme="minorHAnsi"/>
          <w:color w:val="000000"/>
          <w:sz w:val="22"/>
          <w:szCs w:val="22"/>
        </w:rPr>
        <w:t>egocio</w:t>
      </w:r>
      <w:r w:rsidRPr="00724C82">
        <w:rPr>
          <w:rFonts w:asciiTheme="minorHAnsi" w:hAnsiTheme="minorHAnsi"/>
          <w:color w:val="000000"/>
          <w:sz w:val="22"/>
          <w:szCs w:val="22"/>
        </w:rPr>
        <w:t xml:space="preserve"> internac</w:t>
      </w:r>
      <w:r w:rsidR="00D13BD3">
        <w:rPr>
          <w:rFonts w:asciiTheme="minorHAnsi" w:hAnsiTheme="minorHAnsi"/>
          <w:color w:val="000000"/>
          <w:sz w:val="22"/>
          <w:szCs w:val="22"/>
        </w:rPr>
        <w:t xml:space="preserve">ionales que </w:t>
      </w:r>
      <w:r w:rsidR="000763A5">
        <w:rPr>
          <w:rFonts w:asciiTheme="minorHAnsi" w:hAnsiTheme="minorHAnsi"/>
          <w:color w:val="000000"/>
          <w:sz w:val="22"/>
          <w:szCs w:val="22"/>
        </w:rPr>
        <w:t xml:space="preserve">comprendieron unas </w:t>
      </w:r>
      <w:r w:rsidRPr="00724C82">
        <w:rPr>
          <w:rFonts w:asciiTheme="minorHAnsi" w:hAnsiTheme="minorHAnsi"/>
          <w:color w:val="000000"/>
          <w:sz w:val="22"/>
          <w:szCs w:val="22"/>
        </w:rPr>
        <w:t xml:space="preserve">270 reuniones entre vendedores nacionales </w:t>
      </w:r>
      <w:r w:rsidR="00AF2D95" w:rsidRPr="00724C82">
        <w:rPr>
          <w:rFonts w:asciiTheme="minorHAnsi" w:hAnsiTheme="minorHAnsi"/>
          <w:color w:val="000000"/>
          <w:sz w:val="22"/>
          <w:szCs w:val="22"/>
        </w:rPr>
        <w:t>y compradores</w:t>
      </w:r>
      <w:r w:rsidRPr="00724C82">
        <w:rPr>
          <w:rFonts w:asciiTheme="minorHAnsi" w:hAnsiTheme="minorHAnsi"/>
          <w:color w:val="000000"/>
          <w:sz w:val="22"/>
          <w:szCs w:val="22"/>
        </w:rPr>
        <w:t xml:space="preserve"> internacionales </w:t>
      </w:r>
      <w:r w:rsidR="000763A5">
        <w:rPr>
          <w:rFonts w:asciiTheme="minorHAnsi" w:hAnsiTheme="minorHAnsi"/>
          <w:color w:val="000000"/>
          <w:sz w:val="22"/>
          <w:szCs w:val="22"/>
        </w:rPr>
        <w:t xml:space="preserve">que dejaron sobre la mesa un volumen que </w:t>
      </w:r>
      <w:r w:rsidRPr="00724C82">
        <w:rPr>
          <w:rFonts w:asciiTheme="minorHAnsi" w:hAnsiTheme="minorHAnsi"/>
          <w:color w:val="000000"/>
          <w:sz w:val="22"/>
          <w:szCs w:val="22"/>
        </w:rPr>
        <w:t>superó los 8 millones de dólares</w:t>
      </w:r>
      <w:r w:rsidR="00AF2D95">
        <w:rPr>
          <w:rFonts w:asciiTheme="minorHAnsi" w:hAnsiTheme="minorHAnsi"/>
          <w:color w:val="000000"/>
          <w:sz w:val="22"/>
          <w:szCs w:val="22"/>
        </w:rPr>
        <w:t>. En total participaron de las Rondas de N</w:t>
      </w:r>
      <w:r w:rsidRPr="00724C82">
        <w:rPr>
          <w:rFonts w:asciiTheme="minorHAnsi" w:hAnsiTheme="minorHAnsi"/>
          <w:color w:val="000000"/>
          <w:sz w:val="22"/>
          <w:szCs w:val="22"/>
        </w:rPr>
        <w:t>egocio unas 63 empresas de Argentina, “y como dato relevante</w:t>
      </w:r>
      <w:r w:rsidR="00AF2D95">
        <w:rPr>
          <w:rFonts w:asciiTheme="minorHAnsi" w:hAnsiTheme="minorHAnsi"/>
          <w:color w:val="000000"/>
          <w:sz w:val="22"/>
          <w:szCs w:val="22"/>
        </w:rPr>
        <w:t>,</w:t>
      </w:r>
      <w:r w:rsidRPr="00724C82">
        <w:rPr>
          <w:rFonts w:asciiTheme="minorHAnsi" w:hAnsiTheme="minorHAnsi"/>
          <w:color w:val="000000"/>
          <w:sz w:val="22"/>
          <w:szCs w:val="22"/>
        </w:rPr>
        <w:t xml:space="preserve"> el poder de compra de estos empresarios internaciones fue altamente superior al del año pasado. Al finalizar la ronda</w:t>
      </w:r>
      <w:r w:rsidR="00AF2D95">
        <w:rPr>
          <w:rFonts w:asciiTheme="minorHAnsi" w:hAnsiTheme="minorHAnsi"/>
          <w:color w:val="000000"/>
          <w:sz w:val="22"/>
          <w:szCs w:val="22"/>
        </w:rPr>
        <w:t>,</w:t>
      </w:r>
      <w:r w:rsidRPr="00724C82">
        <w:rPr>
          <w:rFonts w:asciiTheme="minorHAnsi" w:hAnsiTheme="minorHAnsi"/>
          <w:color w:val="000000"/>
          <w:sz w:val="22"/>
          <w:szCs w:val="22"/>
        </w:rPr>
        <w:t xml:space="preserve"> </w:t>
      </w:r>
      <w:r w:rsidRPr="00724C82">
        <w:rPr>
          <w:rFonts w:asciiTheme="minorHAnsi" w:hAnsiTheme="minorHAnsi"/>
          <w:color w:val="000000"/>
          <w:sz w:val="22"/>
          <w:szCs w:val="22"/>
        </w:rPr>
        <w:lastRenderedPageBreak/>
        <w:t xml:space="preserve">el 14% de las empresas argentinas recibieron solicitudes </w:t>
      </w:r>
      <w:r w:rsidR="00E4033C">
        <w:rPr>
          <w:rFonts w:asciiTheme="minorHAnsi" w:hAnsiTheme="minorHAnsi"/>
          <w:color w:val="000000"/>
          <w:sz w:val="22"/>
          <w:szCs w:val="22"/>
        </w:rPr>
        <w:t xml:space="preserve">concretas </w:t>
      </w:r>
      <w:r w:rsidRPr="00724C82">
        <w:rPr>
          <w:rFonts w:asciiTheme="minorHAnsi" w:hAnsiTheme="minorHAnsi"/>
          <w:color w:val="000000"/>
          <w:sz w:val="22"/>
          <w:szCs w:val="22"/>
        </w:rPr>
        <w:t>de inversión de empresarios de otros países”, dijo.</w:t>
      </w:r>
      <w:r w:rsidR="00E4033C">
        <w:rPr>
          <w:rFonts w:asciiTheme="minorHAnsi" w:hAnsiTheme="minorHAnsi"/>
          <w:color w:val="000000"/>
          <w:sz w:val="22"/>
          <w:szCs w:val="22"/>
        </w:rPr>
        <w:t xml:space="preserve"> </w:t>
      </w:r>
    </w:p>
    <w:p w:rsidR="00E4033C" w:rsidRPr="00724C82" w:rsidRDefault="00E4033C"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p>
    <w:p w:rsidR="00724C82" w:rsidRPr="00724C82" w:rsidRDefault="00724C82" w:rsidP="00724C82">
      <w:pPr>
        <w:jc w:val="both"/>
        <w:rPr>
          <w:rFonts w:asciiTheme="minorHAnsi" w:hAnsiTheme="minorHAnsi"/>
          <w:color w:val="000000"/>
          <w:sz w:val="22"/>
          <w:szCs w:val="22"/>
        </w:rPr>
      </w:pPr>
      <w:r w:rsidRPr="00724C82">
        <w:rPr>
          <w:rFonts w:asciiTheme="minorHAnsi" w:hAnsiTheme="minorHAnsi"/>
          <w:sz w:val="22"/>
          <w:szCs w:val="22"/>
        </w:rPr>
        <w:t xml:space="preserve">Reflejando todo el avance tecnológico que se observa en los sectores productivos, Schvartzman citó la presencia de la carpa de las </w:t>
      </w:r>
      <w:proofErr w:type="spellStart"/>
      <w:r w:rsidRPr="00724C82">
        <w:rPr>
          <w:rFonts w:asciiTheme="minorHAnsi" w:hAnsiTheme="minorHAnsi"/>
          <w:sz w:val="22"/>
          <w:szCs w:val="22"/>
        </w:rPr>
        <w:t>AgTech</w:t>
      </w:r>
      <w:proofErr w:type="spellEnd"/>
      <w:r w:rsidRPr="00724C82">
        <w:rPr>
          <w:rFonts w:asciiTheme="minorHAnsi" w:hAnsiTheme="minorHAnsi"/>
          <w:sz w:val="22"/>
          <w:szCs w:val="22"/>
        </w:rPr>
        <w:t xml:space="preserve"> (“El presidente de la Nación estuvo reunido con estos jóvenes”, apuntó recordando lo ocurrido el día de la visita presidencial), pero además habló de la n</w:t>
      </w:r>
      <w:r w:rsidRPr="00724C82">
        <w:rPr>
          <w:rFonts w:asciiTheme="minorHAnsi" w:hAnsiTheme="minorHAnsi"/>
          <w:color w:val="000000"/>
          <w:sz w:val="22"/>
          <w:szCs w:val="22"/>
        </w:rPr>
        <w:t>ueva plataforma digital de negocios.</w:t>
      </w:r>
      <w:r w:rsidR="00E4033C">
        <w:rPr>
          <w:rFonts w:asciiTheme="minorHAnsi" w:hAnsiTheme="minorHAnsi"/>
          <w:color w:val="000000"/>
          <w:sz w:val="22"/>
          <w:szCs w:val="22"/>
        </w:rPr>
        <w:br/>
      </w:r>
      <w:r w:rsidRPr="00724C82">
        <w:rPr>
          <w:rFonts w:asciiTheme="minorHAnsi" w:hAnsiTheme="minorHAnsi"/>
          <w:color w:val="000000"/>
          <w:sz w:val="22"/>
          <w:szCs w:val="22"/>
        </w:rPr>
        <w:t xml:space="preserve"> </w:t>
      </w:r>
    </w:p>
    <w:p w:rsidR="00724C82" w:rsidRDefault="00724C82"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r w:rsidRPr="00724C82">
        <w:rPr>
          <w:rFonts w:asciiTheme="minorHAnsi" w:hAnsiTheme="minorHAnsi"/>
          <w:color w:val="000000"/>
          <w:sz w:val="22"/>
          <w:szCs w:val="22"/>
        </w:rPr>
        <w:t xml:space="preserve">Expoagro renovó </w:t>
      </w:r>
      <w:r w:rsidR="00AF2D95" w:rsidRPr="00724C82">
        <w:rPr>
          <w:rFonts w:asciiTheme="minorHAnsi" w:hAnsiTheme="minorHAnsi"/>
          <w:color w:val="000000"/>
          <w:sz w:val="22"/>
          <w:szCs w:val="22"/>
        </w:rPr>
        <w:t>su APP</w:t>
      </w:r>
      <w:r w:rsidRPr="00724C82">
        <w:rPr>
          <w:rFonts w:asciiTheme="minorHAnsi" w:hAnsiTheme="minorHAnsi"/>
          <w:color w:val="000000"/>
          <w:sz w:val="22"/>
          <w:szCs w:val="22"/>
        </w:rPr>
        <w:t xml:space="preserve"> este año, diversificando su propuesta no solamente para el público visitante, sino también creando un verdadero centro de negocios online. Se triplicaron las descargas de la APP de Expoagro con relación al 2018 y más de 1.000 personas de registraron en esta plataforma de negocio, mientras que 200 compradores se inscribieron para concretar operaciones.</w:t>
      </w:r>
    </w:p>
    <w:p w:rsidR="00E4033C" w:rsidRPr="00724C82" w:rsidRDefault="00E4033C"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p>
    <w:p w:rsidR="00724C82" w:rsidRDefault="00E4033C"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 xml:space="preserve">“Este año entregamos el </w:t>
      </w:r>
      <w:proofErr w:type="spellStart"/>
      <w:r>
        <w:rPr>
          <w:rFonts w:asciiTheme="minorHAnsi" w:hAnsiTheme="minorHAnsi"/>
          <w:color w:val="000000"/>
          <w:sz w:val="22"/>
          <w:szCs w:val="22"/>
        </w:rPr>
        <w:t>Ternium</w:t>
      </w:r>
      <w:proofErr w:type="spellEnd"/>
      <w:r>
        <w:rPr>
          <w:rFonts w:asciiTheme="minorHAnsi" w:hAnsiTheme="minorHAnsi"/>
          <w:color w:val="000000"/>
          <w:sz w:val="22"/>
          <w:szCs w:val="22"/>
        </w:rPr>
        <w:t xml:space="preserve"> - </w:t>
      </w:r>
      <w:r w:rsidR="00724C82" w:rsidRPr="00724C82">
        <w:rPr>
          <w:rFonts w:asciiTheme="minorHAnsi" w:hAnsiTheme="minorHAnsi"/>
          <w:color w:val="000000"/>
          <w:sz w:val="22"/>
          <w:szCs w:val="22"/>
        </w:rPr>
        <w:t>Expoagro en el que hubo jurados de renombre internacional”, consideró y en un mismo sentido añadió que “la maquinaria agrícola argentina para el sistema de siembra directa tiene tecnología de punta”.</w:t>
      </w:r>
    </w:p>
    <w:p w:rsidR="00E4033C" w:rsidRPr="00724C82" w:rsidRDefault="00E4033C"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p>
    <w:p w:rsidR="00724C82" w:rsidRPr="00724C82" w:rsidRDefault="00724C82"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r w:rsidRPr="00724C82">
        <w:rPr>
          <w:rFonts w:asciiTheme="minorHAnsi" w:hAnsiTheme="minorHAnsi"/>
          <w:color w:val="000000"/>
          <w:sz w:val="22"/>
          <w:szCs w:val="22"/>
        </w:rPr>
        <w:t xml:space="preserve">Atado a esto, el directivo recordó los convenios que Expoagro tiene con muestras en otros lugares del mundo como Alemania, Italia, Sudáfrica, por ejemplo, más las posibilidades que se abren para ir a Nueva Delhi, India. </w:t>
      </w:r>
    </w:p>
    <w:p w:rsidR="00724C82" w:rsidRPr="00724C82" w:rsidRDefault="00724C82"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p>
    <w:p w:rsidR="00724C82" w:rsidRDefault="00E4033C"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 xml:space="preserve">También destacaron </w:t>
      </w:r>
      <w:r w:rsidR="00724C82" w:rsidRPr="00724C82">
        <w:rPr>
          <w:rFonts w:asciiTheme="minorHAnsi" w:hAnsiTheme="minorHAnsi"/>
          <w:color w:val="000000"/>
          <w:sz w:val="22"/>
          <w:szCs w:val="22"/>
        </w:rPr>
        <w:t>las visitas de las auto</w:t>
      </w:r>
      <w:r>
        <w:rPr>
          <w:rFonts w:asciiTheme="minorHAnsi" w:hAnsiTheme="minorHAnsi"/>
          <w:color w:val="000000"/>
          <w:sz w:val="22"/>
          <w:szCs w:val="22"/>
        </w:rPr>
        <w:t>ridades políticas, funcionarios y</w:t>
      </w:r>
      <w:r w:rsidR="00724C82" w:rsidRPr="00724C82">
        <w:rPr>
          <w:rFonts w:asciiTheme="minorHAnsi" w:hAnsiTheme="minorHAnsi"/>
          <w:color w:val="000000"/>
          <w:sz w:val="22"/>
          <w:szCs w:val="22"/>
        </w:rPr>
        <w:t xml:space="preserve"> legisladores. Vale decir que estuvo el Presidente de la Nación, hubo gober</w:t>
      </w:r>
      <w:r>
        <w:rPr>
          <w:rFonts w:asciiTheme="minorHAnsi" w:hAnsiTheme="minorHAnsi"/>
          <w:color w:val="000000"/>
          <w:sz w:val="22"/>
          <w:szCs w:val="22"/>
        </w:rPr>
        <w:t>nadores, intendentes, ministros y</w:t>
      </w:r>
      <w:r w:rsidR="00724C82" w:rsidRPr="00724C82">
        <w:rPr>
          <w:rFonts w:asciiTheme="minorHAnsi" w:hAnsiTheme="minorHAnsi"/>
          <w:color w:val="000000"/>
          <w:sz w:val="22"/>
          <w:szCs w:val="22"/>
        </w:rPr>
        <w:t xml:space="preserve"> secretarios de Estado. “Eso es una muestra clara d</w:t>
      </w:r>
      <w:r>
        <w:rPr>
          <w:rFonts w:asciiTheme="minorHAnsi" w:hAnsiTheme="minorHAnsi"/>
          <w:color w:val="000000"/>
          <w:sz w:val="22"/>
          <w:szCs w:val="22"/>
        </w:rPr>
        <w:t>e la relevancia de este espacio y</w:t>
      </w:r>
      <w:r w:rsidR="00724C82" w:rsidRPr="00724C82">
        <w:rPr>
          <w:rFonts w:asciiTheme="minorHAnsi" w:hAnsiTheme="minorHAnsi"/>
          <w:color w:val="000000"/>
          <w:sz w:val="22"/>
          <w:szCs w:val="22"/>
        </w:rPr>
        <w:t xml:space="preserve"> nos valida”, apuntó Marina.</w:t>
      </w:r>
    </w:p>
    <w:p w:rsidR="00724C82" w:rsidRDefault="00724C82" w:rsidP="00724C82">
      <w:pPr>
        <w:pStyle w:val="m443531058800833875msonospacing"/>
        <w:shd w:val="clear" w:color="auto" w:fill="FFFFFF"/>
        <w:spacing w:before="0" w:beforeAutospacing="0" w:after="0" w:afterAutospacing="0"/>
        <w:jc w:val="both"/>
        <w:rPr>
          <w:rFonts w:asciiTheme="minorHAnsi" w:hAnsiTheme="minorHAnsi"/>
          <w:color w:val="000000"/>
          <w:sz w:val="22"/>
          <w:szCs w:val="22"/>
        </w:rPr>
      </w:pPr>
    </w:p>
    <w:p w:rsidR="00EC09EA" w:rsidRDefault="00724C82" w:rsidP="00AD3827">
      <w:pPr>
        <w:jc w:val="both"/>
        <w:rPr>
          <w:rFonts w:asciiTheme="minorHAnsi" w:hAnsiTheme="minorHAnsi" w:cs="Calibri"/>
          <w:sz w:val="22"/>
          <w:szCs w:val="22"/>
        </w:rPr>
      </w:pPr>
      <w:r>
        <w:rPr>
          <w:rFonts w:asciiTheme="minorHAnsi" w:hAnsiTheme="minorHAnsi" w:cs="Calibri"/>
          <w:sz w:val="22"/>
          <w:szCs w:val="22"/>
        </w:rPr>
        <w:t xml:space="preserve">Más información en: </w:t>
      </w:r>
      <w:hyperlink r:id="rId6" w:history="1">
        <w:r w:rsidRPr="00245467">
          <w:rPr>
            <w:rStyle w:val="Hipervnculo"/>
            <w:rFonts w:asciiTheme="minorHAnsi" w:hAnsiTheme="minorHAnsi" w:cs="Calibri"/>
            <w:sz w:val="22"/>
            <w:szCs w:val="22"/>
          </w:rPr>
          <w:t>www.expoagro.com.ar</w:t>
        </w:r>
      </w:hyperlink>
      <w:r>
        <w:rPr>
          <w:rFonts w:asciiTheme="minorHAnsi" w:hAnsiTheme="minorHAnsi" w:cs="Calibri"/>
          <w:sz w:val="22"/>
          <w:szCs w:val="22"/>
        </w:rPr>
        <w:t xml:space="preserve"> </w:t>
      </w:r>
    </w:p>
    <w:p w:rsidR="00724C82" w:rsidRPr="00144AB3" w:rsidRDefault="00724C82" w:rsidP="00AD3827">
      <w:pPr>
        <w:jc w:val="both"/>
        <w:rPr>
          <w:rFonts w:asciiTheme="minorHAnsi" w:hAnsiTheme="minorHAnsi" w:cs="Calibri"/>
          <w:sz w:val="22"/>
          <w:szCs w:val="22"/>
        </w:rPr>
      </w:pPr>
    </w:p>
    <w:sectPr w:rsidR="00724C82" w:rsidRPr="00144AB3" w:rsidSect="007E04F5">
      <w:headerReference w:type="default" r:id="rId7"/>
      <w:footerReference w:type="default" r:id="rId8"/>
      <w:pgSz w:w="11906" w:h="16838"/>
      <w:pgMar w:top="1417" w:right="1701" w:bottom="1417" w:left="1701"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3F7" w:rsidRDefault="00D623F7" w:rsidP="007E04F5">
      <w:r>
        <w:separator/>
      </w:r>
    </w:p>
  </w:endnote>
  <w:endnote w:type="continuationSeparator" w:id="0">
    <w:p w:rsidR="00D623F7" w:rsidRDefault="00D623F7" w:rsidP="007E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F5" w:rsidRDefault="008163E2">
    <w:pPr>
      <w:pStyle w:val="Piedepgina"/>
    </w:pPr>
    <w:r>
      <w:rPr>
        <w:noProof/>
        <w:lang w:val="es-AR" w:eastAsia="es-AR"/>
      </w:rPr>
      <w:drawing>
        <wp:anchor distT="0" distB="0" distL="114300" distR="114300" simplePos="0" relativeHeight="251661312" behindDoc="1" locked="0" layoutInCell="1" allowOverlap="1">
          <wp:simplePos x="0" y="0"/>
          <wp:positionH relativeFrom="column">
            <wp:posOffset>-937260</wp:posOffset>
          </wp:positionH>
          <wp:positionV relativeFrom="paragraph">
            <wp:posOffset>-510540</wp:posOffset>
          </wp:positionV>
          <wp:extent cx="7292340" cy="655955"/>
          <wp:effectExtent l="0" t="0" r="3810" b="0"/>
          <wp:wrapTight wrapText="bothSides">
            <wp:wrapPolygon edited="0">
              <wp:start x="0" y="0"/>
              <wp:lineTo x="0" y="20074"/>
              <wp:lineTo x="56" y="20701"/>
              <wp:lineTo x="21498" y="20701"/>
              <wp:lineTo x="21555" y="20074"/>
              <wp:lineTo x="21555" y="1882"/>
              <wp:lineTo x="21498" y="0"/>
              <wp:lineTo x="0" y="0"/>
            </wp:wrapPolygon>
          </wp:wrapTight>
          <wp:docPr id="1" name="Imagen 1" descr="pie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para wor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2340" cy="6559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3F7" w:rsidRDefault="00D623F7" w:rsidP="007E04F5">
      <w:r>
        <w:separator/>
      </w:r>
    </w:p>
  </w:footnote>
  <w:footnote w:type="continuationSeparator" w:id="0">
    <w:p w:rsidR="00D623F7" w:rsidRDefault="00D623F7" w:rsidP="007E0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F5" w:rsidRDefault="008163E2">
    <w:pPr>
      <w:pStyle w:val="Encabezado"/>
    </w:pPr>
    <w:r>
      <w:rPr>
        <w:noProof/>
        <w:lang w:val="es-AR" w:eastAsia="es-AR"/>
      </w:rPr>
      <w:drawing>
        <wp:anchor distT="0" distB="0" distL="114300" distR="114300" simplePos="0" relativeHeight="251659264" behindDoc="1" locked="0" layoutInCell="1" allowOverlap="1">
          <wp:simplePos x="0" y="0"/>
          <wp:positionH relativeFrom="column">
            <wp:posOffset>-984885</wp:posOffset>
          </wp:positionH>
          <wp:positionV relativeFrom="paragraph">
            <wp:posOffset>-295275</wp:posOffset>
          </wp:positionV>
          <wp:extent cx="7372350" cy="1081405"/>
          <wp:effectExtent l="0" t="0" r="0" b="4445"/>
          <wp:wrapTight wrapText="bothSides">
            <wp:wrapPolygon edited="0">
              <wp:start x="0" y="0"/>
              <wp:lineTo x="0" y="20928"/>
              <wp:lineTo x="18419" y="21308"/>
              <wp:lineTo x="18921" y="21308"/>
              <wp:lineTo x="21544" y="20928"/>
              <wp:lineTo x="21544" y="0"/>
              <wp:lineTo x="0" y="0"/>
            </wp:wrapPolygon>
          </wp:wrapTight>
          <wp:docPr id="2" name="Imagen 2" descr="encabezado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ra wor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10814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04F5"/>
    <w:rsid w:val="000763A5"/>
    <w:rsid w:val="00130AF4"/>
    <w:rsid w:val="00144AB3"/>
    <w:rsid w:val="001D7F15"/>
    <w:rsid w:val="002279CE"/>
    <w:rsid w:val="00376808"/>
    <w:rsid w:val="003A3361"/>
    <w:rsid w:val="004B69F3"/>
    <w:rsid w:val="004E11C1"/>
    <w:rsid w:val="004E7E4F"/>
    <w:rsid w:val="0051773C"/>
    <w:rsid w:val="0059369F"/>
    <w:rsid w:val="005F7B0E"/>
    <w:rsid w:val="00612DD2"/>
    <w:rsid w:val="0064132E"/>
    <w:rsid w:val="00724C82"/>
    <w:rsid w:val="00742903"/>
    <w:rsid w:val="007E04F5"/>
    <w:rsid w:val="008163E2"/>
    <w:rsid w:val="008313D1"/>
    <w:rsid w:val="008809FC"/>
    <w:rsid w:val="009162CB"/>
    <w:rsid w:val="009655EC"/>
    <w:rsid w:val="00966EB7"/>
    <w:rsid w:val="009C64AC"/>
    <w:rsid w:val="009D6B5B"/>
    <w:rsid w:val="009F46A7"/>
    <w:rsid w:val="00A77977"/>
    <w:rsid w:val="00AB4AE3"/>
    <w:rsid w:val="00AC2C97"/>
    <w:rsid w:val="00AD3827"/>
    <w:rsid w:val="00AF2D95"/>
    <w:rsid w:val="00AF2E2F"/>
    <w:rsid w:val="00AF5B38"/>
    <w:rsid w:val="00C0314C"/>
    <w:rsid w:val="00D13BD3"/>
    <w:rsid w:val="00D623F7"/>
    <w:rsid w:val="00D73B61"/>
    <w:rsid w:val="00D776F4"/>
    <w:rsid w:val="00DA3D35"/>
    <w:rsid w:val="00DB39BE"/>
    <w:rsid w:val="00DE1642"/>
    <w:rsid w:val="00E15B2A"/>
    <w:rsid w:val="00E4033C"/>
    <w:rsid w:val="00E76A0E"/>
    <w:rsid w:val="00E820D5"/>
    <w:rsid w:val="00EC09EA"/>
    <w:rsid w:val="00EE7617"/>
    <w:rsid w:val="00F050FE"/>
    <w:rsid w:val="00F93893"/>
    <w:rsid w:val="00F969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6E2497-7572-4615-A99F-BB06F833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9CE"/>
    <w:pPr>
      <w:spacing w:after="0" w:line="240" w:lineRule="auto"/>
    </w:pPr>
    <w:rPr>
      <w:rFonts w:ascii="Times New Roman" w:hAnsi="Times New Roman" w:cs="Times New Roman"/>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4F5"/>
    <w:pPr>
      <w:tabs>
        <w:tab w:val="center" w:pos="4252"/>
        <w:tab w:val="right" w:pos="8504"/>
      </w:tabs>
    </w:pPr>
    <w:rPr>
      <w:rFonts w:asciiTheme="minorHAnsi" w:hAnsiTheme="minorHAnsi" w:cstheme="minorBidi"/>
      <w:sz w:val="22"/>
      <w:szCs w:val="22"/>
      <w:lang w:val="es-ES"/>
    </w:rPr>
  </w:style>
  <w:style w:type="character" w:customStyle="1" w:styleId="EncabezadoCar">
    <w:name w:val="Encabezado Car"/>
    <w:basedOn w:val="Fuentedeprrafopredeter"/>
    <w:link w:val="Encabezado"/>
    <w:uiPriority w:val="99"/>
    <w:rsid w:val="007E04F5"/>
  </w:style>
  <w:style w:type="paragraph" w:styleId="Piedepgina">
    <w:name w:val="footer"/>
    <w:basedOn w:val="Normal"/>
    <w:link w:val="PiedepginaCar"/>
    <w:uiPriority w:val="99"/>
    <w:unhideWhenUsed/>
    <w:rsid w:val="007E04F5"/>
    <w:pPr>
      <w:tabs>
        <w:tab w:val="center" w:pos="4252"/>
        <w:tab w:val="right" w:pos="8504"/>
      </w:tabs>
    </w:pPr>
    <w:rPr>
      <w:rFonts w:asciiTheme="minorHAnsi" w:hAnsiTheme="minorHAnsi" w:cstheme="minorBidi"/>
      <w:sz w:val="22"/>
      <w:szCs w:val="22"/>
      <w:lang w:val="es-ES"/>
    </w:rPr>
  </w:style>
  <w:style w:type="character" w:customStyle="1" w:styleId="PiedepginaCar">
    <w:name w:val="Pie de página Car"/>
    <w:basedOn w:val="Fuentedeprrafopredeter"/>
    <w:link w:val="Piedepgina"/>
    <w:uiPriority w:val="99"/>
    <w:rsid w:val="007E04F5"/>
  </w:style>
  <w:style w:type="paragraph" w:styleId="NormalWeb">
    <w:name w:val="Normal (Web)"/>
    <w:basedOn w:val="Normal"/>
    <w:uiPriority w:val="99"/>
    <w:semiHidden/>
    <w:unhideWhenUsed/>
    <w:rsid w:val="008163E2"/>
    <w:pPr>
      <w:spacing w:before="100" w:beforeAutospacing="1" w:after="100" w:afterAutospacing="1"/>
    </w:pPr>
    <w:rPr>
      <w:rFonts w:eastAsia="Times New Roman"/>
    </w:rPr>
  </w:style>
  <w:style w:type="character" w:styleId="Hipervnculo">
    <w:name w:val="Hyperlink"/>
    <w:basedOn w:val="Fuentedeprrafopredeter"/>
    <w:uiPriority w:val="99"/>
    <w:unhideWhenUsed/>
    <w:rsid w:val="008163E2"/>
    <w:rPr>
      <w:color w:val="0000FF"/>
      <w:u w:val="single"/>
    </w:rPr>
  </w:style>
  <w:style w:type="character" w:customStyle="1" w:styleId="apple-tab-span">
    <w:name w:val="apple-tab-span"/>
    <w:basedOn w:val="Fuentedeprrafopredeter"/>
    <w:rsid w:val="00742903"/>
  </w:style>
  <w:style w:type="paragraph" w:customStyle="1" w:styleId="m443531058800833875msonospacing">
    <w:name w:val="m_443531058800833875msonospacing"/>
    <w:basedOn w:val="Normal"/>
    <w:rsid w:val="00724C82"/>
    <w:pPr>
      <w:spacing w:before="100" w:beforeAutospacing="1" w:after="100" w:afterAutospacing="1"/>
    </w:pPr>
    <w:rPr>
      <w:rFonts w:eastAsia="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6865">
      <w:bodyDiv w:val="1"/>
      <w:marLeft w:val="0"/>
      <w:marRight w:val="0"/>
      <w:marTop w:val="0"/>
      <w:marBottom w:val="0"/>
      <w:divBdr>
        <w:top w:val="none" w:sz="0" w:space="0" w:color="auto"/>
        <w:left w:val="none" w:sz="0" w:space="0" w:color="auto"/>
        <w:bottom w:val="none" w:sz="0" w:space="0" w:color="auto"/>
        <w:right w:val="none" w:sz="0" w:space="0" w:color="auto"/>
      </w:divBdr>
    </w:div>
    <w:div w:id="520247216">
      <w:bodyDiv w:val="1"/>
      <w:marLeft w:val="0"/>
      <w:marRight w:val="0"/>
      <w:marTop w:val="0"/>
      <w:marBottom w:val="0"/>
      <w:divBdr>
        <w:top w:val="none" w:sz="0" w:space="0" w:color="auto"/>
        <w:left w:val="none" w:sz="0" w:space="0" w:color="auto"/>
        <w:bottom w:val="none" w:sz="0" w:space="0" w:color="auto"/>
        <w:right w:val="none" w:sz="0" w:space="0" w:color="auto"/>
      </w:divBdr>
    </w:div>
    <w:div w:id="1494369741">
      <w:bodyDiv w:val="1"/>
      <w:marLeft w:val="0"/>
      <w:marRight w:val="0"/>
      <w:marTop w:val="0"/>
      <w:marBottom w:val="0"/>
      <w:divBdr>
        <w:top w:val="none" w:sz="0" w:space="0" w:color="auto"/>
        <w:left w:val="none" w:sz="0" w:space="0" w:color="auto"/>
        <w:bottom w:val="none" w:sz="0" w:space="0" w:color="auto"/>
        <w:right w:val="none" w:sz="0" w:space="0" w:color="auto"/>
      </w:divBdr>
    </w:div>
    <w:div w:id="1520242404">
      <w:bodyDiv w:val="1"/>
      <w:marLeft w:val="0"/>
      <w:marRight w:val="0"/>
      <w:marTop w:val="0"/>
      <w:marBottom w:val="0"/>
      <w:divBdr>
        <w:top w:val="none" w:sz="0" w:space="0" w:color="auto"/>
        <w:left w:val="none" w:sz="0" w:space="0" w:color="auto"/>
        <w:bottom w:val="none" w:sz="0" w:space="0" w:color="auto"/>
        <w:right w:val="none" w:sz="0" w:space="0" w:color="auto"/>
      </w:divBdr>
    </w:div>
    <w:div w:id="15974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oagro.com.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Diego Abdo</cp:lastModifiedBy>
  <cp:revision>7</cp:revision>
  <dcterms:created xsi:type="dcterms:W3CDTF">2019-03-15T17:05:00Z</dcterms:created>
  <dcterms:modified xsi:type="dcterms:W3CDTF">2019-03-15T18:27:00Z</dcterms:modified>
</cp:coreProperties>
</file>